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97" w:rsidRPr="0039463C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МЕЖГОСУДАРСТВЕННЫЙ</w:t>
      </w:r>
      <w:r w:rsidR="00485D48" w:rsidRPr="00010817">
        <w:rPr>
          <w:rFonts w:ascii="Arial" w:hAnsi="Arial" w:cs="Arial"/>
          <w:b/>
          <w:bCs/>
          <w:color w:val="000000" w:themeColor="text1"/>
          <w:spacing w:val="102"/>
          <w:sz w:val="24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39463C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</w:p>
    <w:p w:rsidR="00A15AA9" w:rsidRPr="00AF06C0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364CB9" w:rsidRDefault="00364CB9" w:rsidP="00364CB9">
      <w:pPr>
        <w:jc w:val="center"/>
        <w:rPr>
          <w:rFonts w:ascii="Arial" w:hAnsi="Arial" w:cs="Arial"/>
          <w:b/>
          <w:bCs/>
          <w:sz w:val="24"/>
        </w:rPr>
      </w:pPr>
      <w:r w:rsidRPr="00364CB9">
        <w:rPr>
          <w:rFonts w:ascii="Arial" w:hAnsi="Arial" w:cs="Arial"/>
          <w:b/>
          <w:bCs/>
          <w:sz w:val="24"/>
        </w:rPr>
        <w:t>Удо</w:t>
      </w:r>
      <w:r>
        <w:rPr>
          <w:rFonts w:ascii="Arial" w:hAnsi="Arial" w:cs="Arial"/>
          <w:b/>
          <w:bCs/>
          <w:sz w:val="24"/>
        </w:rPr>
        <w:t>брения и почвенные кондиционеры</w:t>
      </w:r>
    </w:p>
    <w:p w:rsidR="00364CB9" w:rsidRDefault="00364CB9" w:rsidP="00364CB9">
      <w:pPr>
        <w:jc w:val="center"/>
        <w:rPr>
          <w:rFonts w:ascii="Arial" w:hAnsi="Arial" w:cs="Arial"/>
          <w:b/>
          <w:bCs/>
          <w:sz w:val="24"/>
        </w:rPr>
      </w:pPr>
    </w:p>
    <w:p w:rsidR="00364CB9" w:rsidRDefault="00364CB9" w:rsidP="00364CB9">
      <w:pPr>
        <w:jc w:val="center"/>
        <w:rPr>
          <w:rFonts w:ascii="Arial" w:hAnsi="Arial" w:cs="Arial"/>
          <w:b/>
          <w:bCs/>
          <w:sz w:val="24"/>
        </w:rPr>
      </w:pPr>
      <w:r w:rsidRPr="00364CB9">
        <w:rPr>
          <w:rFonts w:ascii="Arial" w:hAnsi="Arial" w:cs="Arial"/>
          <w:b/>
          <w:bCs/>
          <w:sz w:val="24"/>
        </w:rPr>
        <w:t>УДОБРЕНИЯ С</w:t>
      </w:r>
      <w:r>
        <w:rPr>
          <w:rFonts w:ascii="Arial" w:hAnsi="Arial" w:cs="Arial"/>
          <w:b/>
          <w:bCs/>
          <w:sz w:val="24"/>
        </w:rPr>
        <w:t xml:space="preserve"> КОНТРОЛИРУЕМЫМ ВЫСВОБОЖДЕНИЕМ</w:t>
      </w:r>
    </w:p>
    <w:p w:rsidR="00364CB9" w:rsidRPr="00364CB9" w:rsidRDefault="00364CB9" w:rsidP="00364CB9">
      <w:pPr>
        <w:jc w:val="center"/>
        <w:rPr>
          <w:rFonts w:ascii="Arial" w:hAnsi="Arial" w:cs="Arial"/>
          <w:b/>
          <w:bCs/>
          <w:sz w:val="24"/>
        </w:rPr>
      </w:pPr>
    </w:p>
    <w:p w:rsidR="00AF06C0" w:rsidRPr="00B95922" w:rsidRDefault="00364CB9" w:rsidP="00364CB9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364CB9">
        <w:rPr>
          <w:rFonts w:ascii="Arial" w:hAnsi="Arial" w:cs="Arial"/>
          <w:b/>
          <w:bCs/>
          <w:sz w:val="24"/>
        </w:rPr>
        <w:t>Общие</w:t>
      </w:r>
      <w:r w:rsidRPr="00B95922">
        <w:rPr>
          <w:rFonts w:ascii="Arial" w:hAnsi="Arial" w:cs="Arial"/>
          <w:b/>
          <w:bCs/>
          <w:sz w:val="24"/>
        </w:rPr>
        <w:t xml:space="preserve"> </w:t>
      </w:r>
      <w:r w:rsidRPr="00364CB9">
        <w:rPr>
          <w:rFonts w:ascii="Arial" w:hAnsi="Arial" w:cs="Arial"/>
          <w:b/>
          <w:bCs/>
          <w:sz w:val="24"/>
        </w:rPr>
        <w:t>требования</w:t>
      </w:r>
    </w:p>
    <w:p w:rsidR="00BE5A94" w:rsidRPr="00B95922" w:rsidRDefault="00BE5A94" w:rsidP="00ED6534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BE5A94" w:rsidRPr="007A06D2" w:rsidRDefault="00364CB9" w:rsidP="00364CB9">
      <w:pPr>
        <w:autoSpaceDE w:val="0"/>
        <w:autoSpaceDN w:val="0"/>
        <w:adjustRightInd w:val="0"/>
        <w:jc w:val="center"/>
        <w:rPr>
          <w:rFonts w:ascii="Arial" w:eastAsia="Calibri" w:hAnsi="Arial" w:cs="Arial"/>
          <w:bCs/>
          <w:sz w:val="24"/>
          <w:lang w:val="en-US"/>
        </w:rPr>
      </w:pPr>
      <w:r w:rsidRPr="007A06D2">
        <w:rPr>
          <w:rFonts w:ascii="Arial" w:eastAsia="Calibri" w:hAnsi="Arial" w:cs="Arial"/>
          <w:bCs/>
          <w:sz w:val="24"/>
          <w:lang w:val="en-US"/>
        </w:rPr>
        <w:t xml:space="preserve">Fertilizers and soil conditioners </w:t>
      </w:r>
      <w:r w:rsidR="003A2E5A" w:rsidRPr="007A06D2">
        <w:rPr>
          <w:rFonts w:ascii="Arial" w:eastAsia="Calibri" w:hAnsi="Arial" w:cs="Arial"/>
          <w:bCs/>
          <w:sz w:val="24"/>
          <w:lang w:val="en-US"/>
        </w:rPr>
        <w:t>–</w:t>
      </w:r>
      <w:r w:rsidRPr="007A06D2">
        <w:rPr>
          <w:rFonts w:ascii="Arial" w:eastAsia="Calibri" w:hAnsi="Arial" w:cs="Arial"/>
          <w:bCs/>
          <w:sz w:val="24"/>
          <w:lang w:val="en-US"/>
        </w:rPr>
        <w:t xml:space="preserve"> Controlled-release fertilizer </w:t>
      </w:r>
      <w:r w:rsidR="003A2E5A" w:rsidRPr="007A06D2">
        <w:rPr>
          <w:rFonts w:ascii="Arial" w:eastAsia="Calibri" w:hAnsi="Arial" w:cs="Arial"/>
          <w:bCs/>
          <w:sz w:val="24"/>
          <w:lang w:val="en-US"/>
        </w:rPr>
        <w:t>–</w:t>
      </w:r>
      <w:r w:rsidRPr="007A06D2">
        <w:rPr>
          <w:rFonts w:ascii="Arial" w:eastAsia="Calibri" w:hAnsi="Arial" w:cs="Arial"/>
          <w:bCs/>
          <w:sz w:val="24"/>
          <w:lang w:val="en-US"/>
        </w:rPr>
        <w:t xml:space="preserve"> General requirements</w:t>
      </w:r>
    </w:p>
    <w:p w:rsidR="008F758B" w:rsidRPr="00BE5A94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BE5A94" w:rsidRDefault="00E46177" w:rsidP="00FC1FB9">
      <w:pPr>
        <w:tabs>
          <w:tab w:val="left" w:pos="0"/>
        </w:tabs>
        <w:spacing w:before="120" w:after="120"/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BE5A94">
        <w:rPr>
          <w:rFonts w:ascii="Arial" w:hAnsi="Arial" w:cs="Arial"/>
          <w:b/>
          <w:bCs/>
          <w:color w:val="000000" w:themeColor="text1"/>
          <w:sz w:val="24"/>
        </w:rPr>
        <w:t xml:space="preserve">Дата введения </w:t>
      </w:r>
      <w:r w:rsidR="000520B3">
        <w:rPr>
          <w:rFonts w:ascii="Arial" w:hAnsi="Arial" w:cs="Arial"/>
          <w:b/>
          <w:bCs/>
          <w:color w:val="000000" w:themeColor="text1"/>
          <w:sz w:val="24"/>
        </w:rPr>
        <w:t>-</w:t>
      </w:r>
      <w:r w:rsidRPr="00BE5A9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</w:p>
    <w:p w:rsidR="00406C0F" w:rsidRPr="00BE5A94" w:rsidRDefault="00406C0F" w:rsidP="00FC1FB9">
      <w:pPr>
        <w:tabs>
          <w:tab w:val="left" w:pos="0"/>
        </w:tabs>
        <w:spacing w:before="120" w:after="120"/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</w:rPr>
      </w:pPr>
    </w:p>
    <w:p w:rsidR="00190D2A" w:rsidRPr="00BE5A94" w:rsidRDefault="005E2168" w:rsidP="00FC1FB9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  <w:lang w:val="en-US"/>
        </w:rPr>
      </w:pPr>
      <w:bookmarkStart w:id="0" w:name="_Toc18395913"/>
      <w:r w:rsidRPr="00BE5A94">
        <w:rPr>
          <w:rFonts w:ascii="Arial" w:hAnsi="Arial" w:cs="Arial"/>
          <w:color w:val="000000" w:themeColor="text1"/>
          <w:sz w:val="24"/>
          <w:szCs w:val="24"/>
        </w:rPr>
        <w:t>Область применения</w:t>
      </w:r>
      <w:bookmarkEnd w:id="0"/>
    </w:p>
    <w:p w:rsidR="00502AC4" w:rsidRPr="00BE5A94" w:rsidRDefault="00502AC4" w:rsidP="00FC1FB9">
      <w:pPr>
        <w:rPr>
          <w:rFonts w:ascii="Arial" w:hAnsi="Arial" w:cs="Arial"/>
          <w:color w:val="000000" w:themeColor="text1"/>
          <w:sz w:val="24"/>
        </w:rPr>
      </w:pPr>
    </w:p>
    <w:p w:rsidR="00AF06C0" w:rsidRPr="00BE5A94" w:rsidRDefault="00AF06C0" w:rsidP="00AF06C0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1" w:name="_Toc211945951"/>
    </w:p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</w:rPr>
      </w:pPr>
      <w:r w:rsidRPr="000520B3">
        <w:rPr>
          <w:rFonts w:ascii="Arial" w:hAnsi="Arial" w:cs="Arial"/>
          <w:color w:val="000000" w:themeColor="text1"/>
          <w:sz w:val="24"/>
        </w:rPr>
        <w:t xml:space="preserve">Настоящий стандарт устанавливает требования к методам испытаний, отбору проб и подготовке </w:t>
      </w:r>
      <w:r w:rsidR="001D56E5">
        <w:rPr>
          <w:rFonts w:ascii="Arial" w:hAnsi="Arial" w:cs="Arial"/>
          <w:color w:val="000000" w:themeColor="text1"/>
          <w:sz w:val="24"/>
        </w:rPr>
        <w:t>испытуемого</w:t>
      </w:r>
      <w:r w:rsidRPr="000520B3">
        <w:rPr>
          <w:rFonts w:ascii="Arial" w:hAnsi="Arial" w:cs="Arial"/>
          <w:color w:val="000000" w:themeColor="text1"/>
          <w:sz w:val="24"/>
        </w:rPr>
        <w:t xml:space="preserve"> образца, маркировке и нанесению знаков безопасности, а также к упаковке, транспортировке и хранению удобрений с контролируемым высвобождением.</w:t>
      </w:r>
    </w:p>
    <w:p w:rsidR="004021B0" w:rsidRPr="00B75CB7" w:rsidRDefault="000520B3" w:rsidP="000520B3">
      <w:pPr>
        <w:ind w:firstLine="567"/>
        <w:rPr>
          <w:rFonts w:ascii="Arial" w:hAnsi="Arial" w:cs="Arial"/>
          <w:color w:val="000000" w:themeColor="text1"/>
          <w:sz w:val="24"/>
        </w:rPr>
      </w:pPr>
      <w:r w:rsidRPr="000520B3">
        <w:rPr>
          <w:rFonts w:ascii="Arial" w:hAnsi="Arial" w:cs="Arial"/>
          <w:color w:val="000000" w:themeColor="text1"/>
          <w:sz w:val="24"/>
        </w:rPr>
        <w:t xml:space="preserve">Настоящий стандарт </w:t>
      </w:r>
      <w:r w:rsidR="001D56E5">
        <w:rPr>
          <w:rFonts w:ascii="Arial" w:hAnsi="Arial" w:cs="Arial"/>
          <w:color w:val="000000" w:themeColor="text1"/>
          <w:sz w:val="24"/>
        </w:rPr>
        <w:t>распространяется</w:t>
      </w:r>
      <w:r w:rsidRPr="000520B3">
        <w:rPr>
          <w:rFonts w:ascii="Arial" w:hAnsi="Arial" w:cs="Arial"/>
          <w:color w:val="000000" w:themeColor="text1"/>
          <w:sz w:val="24"/>
        </w:rPr>
        <w:t xml:space="preserve"> </w:t>
      </w:r>
      <w:r w:rsidR="001D56E5">
        <w:rPr>
          <w:rFonts w:ascii="Arial" w:hAnsi="Arial" w:cs="Arial"/>
          <w:color w:val="000000" w:themeColor="text1"/>
          <w:sz w:val="24"/>
        </w:rPr>
        <w:t>на</w:t>
      </w:r>
      <w:r w:rsidRPr="000520B3">
        <w:rPr>
          <w:rFonts w:ascii="Arial" w:hAnsi="Arial" w:cs="Arial"/>
          <w:color w:val="000000" w:themeColor="text1"/>
          <w:sz w:val="24"/>
        </w:rPr>
        <w:t xml:space="preserve"> </w:t>
      </w:r>
      <w:r w:rsidR="001D56E5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</w:rPr>
        <w:t xml:space="preserve"> с контролируемым высвобождением, имеющи</w:t>
      </w:r>
      <w:r w:rsidR="001D56E5">
        <w:rPr>
          <w:rFonts w:ascii="Arial" w:hAnsi="Arial" w:cs="Arial"/>
          <w:color w:val="000000" w:themeColor="text1"/>
          <w:sz w:val="24"/>
        </w:rPr>
        <w:t>м</w:t>
      </w:r>
      <w:r w:rsidRPr="000520B3">
        <w:rPr>
          <w:rFonts w:ascii="Arial" w:hAnsi="Arial" w:cs="Arial"/>
          <w:color w:val="000000" w:themeColor="text1"/>
          <w:sz w:val="24"/>
        </w:rPr>
        <w:t xml:space="preserve"> одно или несколько основных питательных веществ (азот и / или фосфор и / или калий) </w:t>
      </w:r>
      <w:r w:rsidR="001D56E5">
        <w:rPr>
          <w:rFonts w:ascii="Arial" w:hAnsi="Arial" w:cs="Arial"/>
          <w:color w:val="000000" w:themeColor="text1"/>
          <w:sz w:val="24"/>
        </w:rPr>
        <w:t>с</w:t>
      </w:r>
      <w:r w:rsidRPr="000520B3">
        <w:rPr>
          <w:rFonts w:ascii="Arial" w:hAnsi="Arial" w:cs="Arial"/>
          <w:color w:val="000000" w:themeColor="text1"/>
          <w:sz w:val="24"/>
        </w:rPr>
        <w:t xml:space="preserve"> контролируем</w:t>
      </w:r>
      <w:r w:rsidR="001D56E5">
        <w:rPr>
          <w:rFonts w:ascii="Arial" w:hAnsi="Arial" w:cs="Arial"/>
          <w:color w:val="000000" w:themeColor="text1"/>
          <w:sz w:val="24"/>
        </w:rPr>
        <w:t>ым</w:t>
      </w:r>
      <w:r w:rsidRPr="000520B3">
        <w:rPr>
          <w:rFonts w:ascii="Arial" w:hAnsi="Arial" w:cs="Arial"/>
          <w:color w:val="000000" w:themeColor="text1"/>
          <w:sz w:val="24"/>
        </w:rPr>
        <w:t xml:space="preserve"> высвобождени</w:t>
      </w:r>
      <w:r w:rsidR="001D56E5">
        <w:rPr>
          <w:rFonts w:ascii="Arial" w:hAnsi="Arial" w:cs="Arial"/>
          <w:color w:val="000000" w:themeColor="text1"/>
          <w:sz w:val="24"/>
        </w:rPr>
        <w:t>ем</w:t>
      </w:r>
      <w:r w:rsidRPr="000520B3">
        <w:rPr>
          <w:rFonts w:ascii="Arial" w:hAnsi="Arial" w:cs="Arial"/>
          <w:color w:val="000000" w:themeColor="text1"/>
          <w:sz w:val="24"/>
        </w:rPr>
        <w:t>. Они могут быть изготовлены путем смешивания удобрений (СУ) или с помощью специальных процессов.</w:t>
      </w:r>
    </w:p>
    <w:p w:rsidR="00BE5A94" w:rsidRDefault="00BE5A94" w:rsidP="00BE5A94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520B3" w:rsidRPr="00B75CB7" w:rsidRDefault="000520B3" w:rsidP="00BE5A94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39463C" w:rsidRDefault="001D6631" w:rsidP="001A50A8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2" w:name="_Toc18395914"/>
      <w:r w:rsidRPr="0039463C">
        <w:rPr>
          <w:rFonts w:ascii="Arial" w:hAnsi="Arial" w:cs="Arial"/>
          <w:color w:val="000000" w:themeColor="text1"/>
          <w:sz w:val="24"/>
          <w:szCs w:val="24"/>
        </w:rPr>
        <w:t>Нормативные ссылки</w:t>
      </w:r>
      <w:bookmarkEnd w:id="1"/>
      <w:bookmarkEnd w:id="2"/>
    </w:p>
    <w:p w:rsidR="00C467A7" w:rsidRPr="0039463C" w:rsidRDefault="00C467A7" w:rsidP="001A50A8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406C0F" w:rsidRPr="0039463C" w:rsidRDefault="00406C0F" w:rsidP="001A50A8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656153" w:rsidRPr="0039463C" w:rsidRDefault="001A50A8" w:rsidP="00FC1FB9">
      <w:pPr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sz w:val="24"/>
        </w:rPr>
        <w:t>Для применения настоящего стандарта необходимы следующие ссылочные документы. Для датированных ссылок применяют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изменения):</w:t>
      </w:r>
    </w:p>
    <w:p w:rsidR="000520B3" w:rsidRPr="009F08DC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t>ISO 5315 Fertilizers — Determination of total nitrogen content — Titrimetric method after distillation (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r w:rsidRPr="000520B3">
        <w:rPr>
          <w:rFonts w:ascii="Arial" w:hAnsi="Arial" w:cs="Arial"/>
          <w:color w:val="000000" w:themeColor="text1"/>
          <w:sz w:val="24"/>
        </w:rPr>
        <w:t>Определение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общего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содержания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азота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proofErr w:type="gramStart"/>
      <w:r w:rsidRPr="000520B3">
        <w:rPr>
          <w:rFonts w:ascii="Arial" w:hAnsi="Arial" w:cs="Arial"/>
          <w:color w:val="000000" w:themeColor="text1"/>
          <w:sz w:val="24"/>
        </w:rPr>
        <w:t>Титреметрический</w:t>
      </w:r>
      <w:proofErr w:type="spellEnd"/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метод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после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дистилляции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p w:rsidR="000520B3" w:rsidRPr="009F08DC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t>ISO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6598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Fertilizers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—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Determination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of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phosphorus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content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—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Quinoline</w:t>
      </w:r>
      <w:proofErr w:type="spellEnd"/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phosphomolybdate</w:t>
      </w:r>
      <w:proofErr w:type="spellEnd"/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gravimetric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method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 (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B95922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r w:rsidRPr="000520B3">
        <w:rPr>
          <w:rFonts w:ascii="Arial" w:hAnsi="Arial" w:cs="Arial"/>
          <w:color w:val="000000" w:themeColor="text1"/>
          <w:sz w:val="24"/>
        </w:rPr>
        <w:t>Определение</w:t>
      </w:r>
      <w:r w:rsidRPr="002F476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содержания</w:t>
      </w:r>
      <w:r w:rsidRPr="002F476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фосфора</w:t>
      </w:r>
      <w:r w:rsidRPr="002F476C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2F476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0520B3">
        <w:rPr>
          <w:rFonts w:ascii="Arial" w:hAnsi="Arial" w:cs="Arial"/>
          <w:color w:val="000000" w:themeColor="text1"/>
          <w:sz w:val="24"/>
        </w:rPr>
        <w:t>Хинолин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</w:rPr>
        <w:t>фосфомолибдат</w:t>
      </w:r>
      <w:proofErr w:type="spellEnd"/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гравиметрический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метод</w:t>
      </w:r>
      <w:r w:rsidRPr="009F08DC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t>ISO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7409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Fertilizers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—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Marking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—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Presentation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and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declarations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(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993A6F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993A6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993A6F" w:rsidRPr="00993A6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Маркировка. Презентация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и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описание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</w:p>
    <w:p w:rsid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</w:rPr>
      </w:pPr>
      <w:r w:rsidRPr="000520B3">
        <w:rPr>
          <w:rFonts w:ascii="Arial" w:hAnsi="Arial" w:cs="Arial"/>
          <w:color w:val="000000" w:themeColor="text1"/>
          <w:sz w:val="24"/>
          <w:lang w:val="en-US"/>
        </w:rPr>
        <w:t>ISO 7410 Fertilizers and soil conditioners — Final samples — Practical arrangements (</w:t>
      </w:r>
      <w:r w:rsidR="009F08DC" w:rsidRPr="009F08DC">
        <w:rPr>
          <w:rFonts w:ascii="Arial" w:hAnsi="Arial" w:cs="Arial"/>
          <w:color w:val="000000" w:themeColor="text1"/>
          <w:sz w:val="24"/>
        </w:rPr>
        <w:t>Удобрения</w:t>
      </w:r>
      <w:r w:rsidR="009F08DC"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9F08DC" w:rsidRPr="009F08DC">
        <w:rPr>
          <w:rFonts w:ascii="Arial" w:hAnsi="Arial" w:cs="Arial"/>
          <w:color w:val="000000" w:themeColor="text1"/>
          <w:sz w:val="24"/>
        </w:rPr>
        <w:t>и</w:t>
      </w:r>
      <w:r w:rsidR="009F08DC"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9F08DC" w:rsidRPr="009F08DC">
        <w:rPr>
          <w:rFonts w:ascii="Arial" w:hAnsi="Arial" w:cs="Arial"/>
          <w:color w:val="000000" w:themeColor="text1"/>
          <w:sz w:val="24"/>
        </w:rPr>
        <w:t>кондиционеры</w:t>
      </w:r>
      <w:r w:rsidR="009F08DC" w:rsidRPr="009F08D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9F08DC" w:rsidRPr="009F08DC">
        <w:rPr>
          <w:rFonts w:ascii="Arial" w:hAnsi="Arial" w:cs="Arial"/>
          <w:color w:val="000000" w:themeColor="text1"/>
          <w:sz w:val="24"/>
        </w:rPr>
        <w:t>почвы</w:t>
      </w:r>
      <w:r w:rsidR="009F08DC" w:rsidRPr="009F08DC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r w:rsidR="009F08DC" w:rsidRPr="009F08DC">
        <w:rPr>
          <w:rFonts w:ascii="Arial" w:hAnsi="Arial" w:cs="Arial"/>
          <w:color w:val="000000" w:themeColor="text1"/>
          <w:sz w:val="24"/>
        </w:rPr>
        <w:t xml:space="preserve">Конечные пробы. </w:t>
      </w:r>
      <w:proofErr w:type="gramStart"/>
      <w:r w:rsidR="009F08DC" w:rsidRPr="009F08DC">
        <w:rPr>
          <w:rFonts w:ascii="Arial" w:hAnsi="Arial" w:cs="Arial"/>
          <w:color w:val="000000" w:themeColor="text1"/>
          <w:sz w:val="24"/>
        </w:rPr>
        <w:t>Практические инструкции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tbl>
      <w:tblPr>
        <w:tblpPr w:leftFromText="180" w:rightFromText="180" w:vertAnchor="text" w:horzAnchor="margin" w:tblpY="144"/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462"/>
      </w:tblGrid>
      <w:tr w:rsidR="000D5536" w:rsidRPr="0039463C" w:rsidTr="00DC1D3C">
        <w:trPr>
          <w:trHeight w:val="50"/>
        </w:trPr>
        <w:tc>
          <w:tcPr>
            <w:tcW w:w="9462" w:type="dxa"/>
          </w:tcPr>
          <w:p w:rsidR="000D5536" w:rsidRPr="00411F9F" w:rsidRDefault="000D5536" w:rsidP="00DC1D3C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11F9F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lastRenderedPageBreak/>
        <w:t>ISO 7742:1988 Solid fertilizers — Reduction of samples (</w:t>
      </w:r>
      <w:r w:rsidRPr="000520B3">
        <w:rPr>
          <w:rFonts w:ascii="Arial" w:hAnsi="Arial" w:cs="Arial"/>
          <w:color w:val="000000" w:themeColor="text1"/>
          <w:sz w:val="24"/>
        </w:rPr>
        <w:t>Твердые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gramStart"/>
      <w:r w:rsidRPr="000520B3">
        <w:rPr>
          <w:rFonts w:ascii="Arial" w:hAnsi="Arial" w:cs="Arial"/>
          <w:color w:val="000000" w:themeColor="text1"/>
          <w:sz w:val="24"/>
        </w:rPr>
        <w:t>Измельчение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проб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r w:rsidRPr="000520B3">
        <w:rPr>
          <w:rFonts w:ascii="Arial" w:hAnsi="Arial" w:cs="Arial"/>
          <w:color w:val="000000" w:themeColor="text1"/>
          <w:sz w:val="24"/>
          <w:lang w:val="en-US"/>
        </w:rPr>
        <w:t>ISO 8397 Solid fertilizers and soil conditioners — Test sieving (</w:t>
      </w:r>
      <w:r w:rsidRPr="000520B3">
        <w:rPr>
          <w:rFonts w:ascii="Arial" w:hAnsi="Arial" w:cs="Arial"/>
          <w:color w:val="000000" w:themeColor="text1"/>
          <w:sz w:val="24"/>
        </w:rPr>
        <w:t>Твердые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и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</w:rPr>
        <w:t>почвоулучшители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proofErr w:type="gramStart"/>
      <w:r w:rsidRPr="000520B3">
        <w:rPr>
          <w:rFonts w:ascii="Arial" w:hAnsi="Arial" w:cs="Arial"/>
          <w:color w:val="000000" w:themeColor="text1"/>
          <w:sz w:val="24"/>
        </w:rPr>
        <w:t>Лабораторное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сито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r w:rsidRPr="000520B3">
        <w:rPr>
          <w:rFonts w:ascii="Arial" w:hAnsi="Arial" w:cs="Arial"/>
          <w:color w:val="000000" w:themeColor="text1"/>
          <w:sz w:val="24"/>
          <w:lang w:val="en-US"/>
        </w:rPr>
        <w:t>ISO 8633 Solid fertilizers — Simple sampling method for small lots (</w:t>
      </w:r>
      <w:r w:rsidRPr="000520B3">
        <w:rPr>
          <w:rFonts w:ascii="Arial" w:hAnsi="Arial" w:cs="Arial"/>
          <w:color w:val="000000" w:themeColor="text1"/>
          <w:sz w:val="24"/>
        </w:rPr>
        <w:t>Твердые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. </w:t>
      </w:r>
      <w:proofErr w:type="gramStart"/>
      <w:r w:rsidRPr="000520B3">
        <w:rPr>
          <w:rFonts w:ascii="Arial" w:hAnsi="Arial" w:cs="Arial"/>
          <w:color w:val="000000" w:themeColor="text1"/>
          <w:sz w:val="24"/>
        </w:rPr>
        <w:t>Простой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метод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отбора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образцов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для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маленьких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партий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  <w:proofErr w:type="gramEnd"/>
    </w:p>
    <w:p w:rsidR="000520B3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ISO 17319 Fertilizers and soil conditioners — Determination of water-soluble potassium content — Potassium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tetraphenylborate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gravimetric method (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и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</w:rPr>
        <w:t>почвоулучшители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 xml:space="preserve">Определение содержания водорастворимого калия.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Тетрафенилборат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калия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гравиметрическим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proofErr w:type="spellStart"/>
      <w:r w:rsidRPr="000520B3">
        <w:rPr>
          <w:rFonts w:ascii="Arial" w:hAnsi="Arial" w:cs="Arial"/>
          <w:color w:val="000000" w:themeColor="text1"/>
          <w:sz w:val="24"/>
          <w:lang w:val="en-US"/>
        </w:rPr>
        <w:t>методом</w:t>
      </w:r>
      <w:proofErr w:type="spellEnd"/>
      <w:r w:rsidRPr="000520B3">
        <w:rPr>
          <w:rFonts w:ascii="Arial" w:hAnsi="Arial" w:cs="Arial"/>
          <w:color w:val="000000" w:themeColor="text1"/>
          <w:sz w:val="24"/>
          <w:lang w:val="en-US"/>
        </w:rPr>
        <w:t>)</w:t>
      </w:r>
    </w:p>
    <w:p w:rsidR="006A06B6" w:rsidRPr="000520B3" w:rsidRDefault="000520B3" w:rsidP="000520B3">
      <w:pPr>
        <w:ind w:firstLine="567"/>
        <w:rPr>
          <w:rFonts w:ascii="Arial" w:hAnsi="Arial" w:cs="Arial"/>
          <w:color w:val="000000" w:themeColor="text1"/>
          <w:sz w:val="24"/>
          <w:lang w:val="en-US"/>
        </w:rPr>
      </w:pPr>
      <w:proofErr w:type="gramStart"/>
      <w:r w:rsidRPr="000520B3">
        <w:rPr>
          <w:rFonts w:ascii="Arial" w:hAnsi="Arial" w:cs="Arial"/>
          <w:color w:val="000000" w:themeColor="text1"/>
          <w:sz w:val="24"/>
          <w:lang w:val="en-US"/>
        </w:rPr>
        <w:t>EN 13266 Slow-release fertilizers — Determination of the release of the nutrients — Method for coated fertilizers (</w:t>
      </w:r>
      <w:r w:rsidRPr="000520B3">
        <w:rPr>
          <w:rFonts w:ascii="Arial" w:hAnsi="Arial" w:cs="Arial"/>
          <w:color w:val="000000" w:themeColor="text1"/>
          <w:sz w:val="24"/>
        </w:rPr>
        <w:t>Удобрения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с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медленным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>высвобождением</w:t>
      </w:r>
      <w:r w:rsidRPr="000520B3">
        <w:rPr>
          <w:rFonts w:ascii="Arial" w:hAnsi="Arial" w:cs="Arial"/>
          <w:color w:val="000000" w:themeColor="text1"/>
          <w:sz w:val="24"/>
          <w:lang w:val="en-US"/>
        </w:rPr>
        <w:t>.</w:t>
      </w:r>
      <w:proofErr w:type="gramEnd"/>
      <w:r w:rsidRPr="000520B3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Pr="000520B3">
        <w:rPr>
          <w:rFonts w:ascii="Arial" w:hAnsi="Arial" w:cs="Arial"/>
          <w:color w:val="000000" w:themeColor="text1"/>
          <w:sz w:val="24"/>
        </w:rPr>
        <w:t xml:space="preserve">Определение высвобождения питательных веществ. </w:t>
      </w:r>
      <w:proofErr w:type="gramStart"/>
      <w:r w:rsidRPr="000520B3">
        <w:rPr>
          <w:rFonts w:ascii="Arial" w:hAnsi="Arial" w:cs="Arial"/>
          <w:color w:val="000000" w:themeColor="text1"/>
          <w:sz w:val="24"/>
        </w:rPr>
        <w:t>Метод для удобрений с покрытием</w:t>
      </w:r>
      <w:r>
        <w:rPr>
          <w:rFonts w:ascii="Arial" w:hAnsi="Arial" w:cs="Arial"/>
          <w:color w:val="000000" w:themeColor="text1"/>
          <w:sz w:val="24"/>
        </w:rPr>
        <w:t>)</w:t>
      </w:r>
      <w:proofErr w:type="gramEnd"/>
    </w:p>
    <w:p w:rsidR="00537272" w:rsidRDefault="00537272" w:rsidP="00AF06C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0D5536" w:rsidRPr="000D5536" w:rsidRDefault="000D5536" w:rsidP="00AF06C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D6534" w:rsidRDefault="00ED6534" w:rsidP="001A50A8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3" w:name="_Toc18395915"/>
      <w:r>
        <w:rPr>
          <w:rFonts w:ascii="Arial" w:hAnsi="Arial" w:cs="Arial"/>
          <w:color w:val="000000" w:themeColor="text1"/>
          <w:sz w:val="24"/>
          <w:szCs w:val="24"/>
        </w:rPr>
        <w:t>Термины и определения</w:t>
      </w:r>
      <w:bookmarkEnd w:id="3"/>
    </w:p>
    <w:p w:rsidR="00ED6534" w:rsidRPr="001A50A8" w:rsidRDefault="00ED6534" w:rsidP="00ED6534">
      <w:pPr>
        <w:rPr>
          <w:sz w:val="24"/>
        </w:rPr>
      </w:pPr>
    </w:p>
    <w:p w:rsidR="001A50A8" w:rsidRPr="001A50A8" w:rsidRDefault="001A50A8" w:rsidP="00ED6534">
      <w:pPr>
        <w:rPr>
          <w:sz w:val="24"/>
        </w:rPr>
      </w:pPr>
    </w:p>
    <w:p w:rsidR="00ED6534" w:rsidRPr="00ED6534" w:rsidRDefault="00ED6534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 xml:space="preserve">В </w:t>
      </w:r>
      <w:r w:rsidRPr="00ED6534">
        <w:rPr>
          <w:rFonts w:ascii="Arial" w:hAnsi="Arial" w:cs="Arial"/>
          <w:bCs/>
          <w:color w:val="000000" w:themeColor="text1"/>
          <w:sz w:val="24"/>
        </w:rPr>
        <w:t>настоящем стандарте применяются следующие термины с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D6534">
        <w:rPr>
          <w:rFonts w:ascii="Arial" w:hAnsi="Arial" w:cs="Arial"/>
          <w:bCs/>
          <w:color w:val="000000" w:themeColor="text1"/>
          <w:sz w:val="24"/>
        </w:rPr>
        <w:t>соответствующими определениями:</w:t>
      </w:r>
    </w:p>
    <w:p w:rsidR="00ED6534" w:rsidRPr="00BE5A94" w:rsidRDefault="00ED6534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D6534">
        <w:rPr>
          <w:rFonts w:ascii="Arial" w:hAnsi="Arial" w:cs="Arial"/>
          <w:b/>
          <w:bCs/>
          <w:color w:val="000000" w:themeColor="text1"/>
          <w:sz w:val="24"/>
        </w:rPr>
        <w:t xml:space="preserve">3.1 </w:t>
      </w:r>
      <w:r w:rsidR="000D5536">
        <w:rPr>
          <w:rFonts w:ascii="Arial" w:hAnsi="Arial" w:cs="Arial"/>
          <w:b/>
          <w:bCs/>
          <w:color w:val="000000" w:themeColor="text1"/>
          <w:sz w:val="24"/>
        </w:rPr>
        <w:t>У</w:t>
      </w:r>
      <w:r w:rsidR="000D5536" w:rsidRPr="000D5536">
        <w:rPr>
          <w:rFonts w:ascii="Arial" w:hAnsi="Arial" w:cs="Arial"/>
          <w:b/>
          <w:bCs/>
          <w:color w:val="000000" w:themeColor="text1"/>
          <w:sz w:val="24"/>
        </w:rPr>
        <w:t>добрения с контролируемым высвобождением</w:t>
      </w:r>
      <w:r w:rsidR="008F4C5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="008F4C54" w:rsidRPr="008F4C5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="000D5536" w:rsidRPr="000D5536">
        <w:rPr>
          <w:rFonts w:ascii="Arial" w:hAnsi="Arial" w:cs="Arial"/>
          <w:bCs/>
          <w:sz w:val="24"/>
        </w:rPr>
        <w:t>controlled-release</w:t>
      </w:r>
      <w:proofErr w:type="spellEnd"/>
      <w:r w:rsidR="000D5536" w:rsidRPr="000D5536">
        <w:rPr>
          <w:rFonts w:ascii="Arial" w:hAnsi="Arial" w:cs="Arial"/>
          <w:bCs/>
          <w:sz w:val="24"/>
        </w:rPr>
        <w:t xml:space="preserve"> </w:t>
      </w:r>
      <w:proofErr w:type="spellStart"/>
      <w:r w:rsidR="000D5536" w:rsidRPr="000D5536">
        <w:rPr>
          <w:rFonts w:ascii="Arial" w:hAnsi="Arial" w:cs="Arial"/>
          <w:bCs/>
          <w:sz w:val="24"/>
        </w:rPr>
        <w:t>fertilizer</w:t>
      </w:r>
      <w:proofErr w:type="spellEnd"/>
      <w:r w:rsidR="008F4C54" w:rsidRPr="008F4C54">
        <w:rPr>
          <w:rFonts w:ascii="Arial" w:hAnsi="Arial" w:cs="Arial"/>
          <w:bCs/>
          <w:sz w:val="24"/>
        </w:rPr>
        <w:t>)</w:t>
      </w:r>
      <w:r w:rsidRPr="008F4C54">
        <w:rPr>
          <w:bCs/>
          <w:color w:val="000000" w:themeColor="text1"/>
          <w:sz w:val="24"/>
        </w:rPr>
        <w:t>:</w:t>
      </w:r>
      <w:r w:rsidRPr="00ED653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0D5536">
        <w:rPr>
          <w:rFonts w:ascii="Arial" w:hAnsi="Arial" w:cs="Arial"/>
          <w:bCs/>
          <w:color w:val="000000" w:themeColor="text1"/>
          <w:sz w:val="24"/>
        </w:rPr>
        <w:t>У</w:t>
      </w:r>
      <w:r w:rsidR="000D5536" w:rsidRPr="000D5536">
        <w:rPr>
          <w:rFonts w:ascii="Arial" w:hAnsi="Arial" w:cs="Arial"/>
          <w:bCs/>
          <w:color w:val="000000" w:themeColor="text1"/>
          <w:sz w:val="24"/>
        </w:rPr>
        <w:t>добрение, в котором контролируется питательное вещество, соответствует заявленной скорости высвобождения питательного вещества и  заявленному времени высвобождения питательного вещества при определенной температуре</w:t>
      </w:r>
      <w:r w:rsidRPr="00ED6534">
        <w:rPr>
          <w:rFonts w:ascii="Arial" w:hAnsi="Arial" w:cs="Arial"/>
          <w:bCs/>
          <w:color w:val="000000" w:themeColor="text1"/>
          <w:sz w:val="24"/>
        </w:rPr>
        <w:t>.</w:t>
      </w:r>
    </w:p>
    <w:p w:rsidR="00BE5A94" w:rsidRPr="00BE5A94" w:rsidRDefault="00BE5A94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D6534" w:rsidRDefault="00ED6534" w:rsidP="00BE5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="00F96FD7" w:rsidRPr="00F96FD7">
        <w:rPr>
          <w:rFonts w:ascii="Arial" w:hAnsi="Arial" w:cs="Arial"/>
          <w:bCs/>
          <w:color w:val="000000" w:themeColor="text1"/>
          <w:sz w:val="20"/>
          <w:szCs w:val="20"/>
        </w:rPr>
        <w:t>Типичным примером являются удобрения с покрытием</w:t>
      </w:r>
      <w:r w:rsidRPr="00ED6534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F96FD7" w:rsidRPr="00B75CB7" w:rsidRDefault="00F96FD7" w:rsidP="00BE5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gramStart"/>
      <w:r w:rsidRPr="00F96FD7">
        <w:rPr>
          <w:rFonts w:ascii="Arial" w:hAnsi="Arial" w:cs="Arial"/>
          <w:bCs/>
          <w:color w:val="000000" w:themeColor="text1"/>
          <w:sz w:val="20"/>
          <w:szCs w:val="20"/>
        </w:rPr>
        <w:t>[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Взято из</w:t>
      </w:r>
      <w:r w:rsidRPr="00F96FD7">
        <w:rPr>
          <w:rFonts w:ascii="Arial" w:hAnsi="Arial" w:cs="Arial"/>
          <w:bCs/>
          <w:color w:val="000000" w:themeColor="text1"/>
          <w:sz w:val="20"/>
          <w:szCs w:val="20"/>
        </w:rPr>
        <w:t>:</w:t>
      </w:r>
      <w:proofErr w:type="gramEnd"/>
      <w:r w:rsidRPr="00F96FD7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gramStart"/>
      <w:r w:rsidRPr="00F96FD7">
        <w:rPr>
          <w:rFonts w:ascii="Arial" w:hAnsi="Arial" w:cs="Arial"/>
          <w:bCs/>
          <w:color w:val="000000" w:themeColor="text1"/>
          <w:sz w:val="20"/>
          <w:szCs w:val="20"/>
        </w:rPr>
        <w:t>ISO 8157:2015, 2.1.12, измененный]</w:t>
      </w:r>
      <w:proofErr w:type="gramEnd"/>
    </w:p>
    <w:p w:rsidR="00BE5A94" w:rsidRPr="00B75CB7" w:rsidRDefault="00BE5A94" w:rsidP="00BE5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ED6534" w:rsidRDefault="00ED6534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D6534">
        <w:rPr>
          <w:rFonts w:ascii="Arial" w:hAnsi="Arial" w:cs="Arial"/>
          <w:b/>
          <w:bCs/>
          <w:color w:val="000000" w:themeColor="text1"/>
          <w:sz w:val="24"/>
        </w:rPr>
        <w:t xml:space="preserve">3.2 </w:t>
      </w:r>
      <w:r w:rsidR="00B96E38">
        <w:rPr>
          <w:rFonts w:ascii="Arial" w:hAnsi="Arial" w:cs="Arial"/>
          <w:b/>
          <w:bCs/>
          <w:color w:val="000000" w:themeColor="text1"/>
          <w:sz w:val="24"/>
        </w:rPr>
        <w:t>П</w:t>
      </w:r>
      <w:r w:rsidR="00B96E38" w:rsidRPr="00B96E38">
        <w:rPr>
          <w:rFonts w:ascii="Arial" w:hAnsi="Arial" w:cs="Arial"/>
          <w:b/>
          <w:bCs/>
          <w:color w:val="000000" w:themeColor="text1"/>
          <w:sz w:val="24"/>
        </w:rPr>
        <w:t>итательное вещество с контролируемым высвобождением</w:t>
      </w:r>
      <w:r w:rsidR="008F4C5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="008F4C54" w:rsidRPr="008F4C5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="001615F8" w:rsidRPr="001615F8">
        <w:rPr>
          <w:rFonts w:ascii="Arial" w:hAnsi="Arial" w:cs="Arial"/>
          <w:bCs/>
          <w:sz w:val="24"/>
        </w:rPr>
        <w:t>controlled-release</w:t>
      </w:r>
      <w:proofErr w:type="spellEnd"/>
      <w:r w:rsidR="001615F8"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="001615F8" w:rsidRPr="001615F8">
        <w:rPr>
          <w:rFonts w:ascii="Arial" w:hAnsi="Arial" w:cs="Arial"/>
          <w:bCs/>
          <w:sz w:val="24"/>
        </w:rPr>
        <w:t>nutrient</w:t>
      </w:r>
      <w:proofErr w:type="spellEnd"/>
      <w:r w:rsidR="008F4C54" w:rsidRPr="008F4C54">
        <w:rPr>
          <w:rFonts w:ascii="Arial" w:hAnsi="Arial" w:cs="Arial"/>
          <w:bCs/>
          <w:sz w:val="24"/>
        </w:rPr>
        <w:t>)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>:</w:t>
      </w:r>
      <w:r w:rsidRPr="00ED653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B96E38">
        <w:rPr>
          <w:rFonts w:ascii="Arial" w:hAnsi="Arial" w:cs="Arial"/>
          <w:bCs/>
          <w:color w:val="000000" w:themeColor="text1"/>
          <w:sz w:val="24"/>
        </w:rPr>
        <w:t>О</w:t>
      </w:r>
      <w:r w:rsidR="00B96E38" w:rsidRPr="00B96E38">
        <w:rPr>
          <w:rFonts w:ascii="Arial" w:hAnsi="Arial" w:cs="Arial"/>
          <w:bCs/>
          <w:color w:val="000000" w:themeColor="text1"/>
          <w:sz w:val="24"/>
        </w:rPr>
        <w:t>дно или несколько первичных питательных веществ, азота и / или фосфора и/или калия, в удобрениях с контролируемым высвобождением и характеристиками контролируемого высвобождения</w:t>
      </w:r>
      <w:r w:rsidRPr="00ED6534">
        <w:rPr>
          <w:rFonts w:ascii="Arial" w:hAnsi="Arial" w:cs="Arial"/>
          <w:bCs/>
          <w:color w:val="000000" w:themeColor="text1"/>
          <w:sz w:val="24"/>
        </w:rPr>
        <w:t>.</w:t>
      </w:r>
    </w:p>
    <w:p w:rsidR="00BE5A94" w:rsidRPr="00B75CB7" w:rsidRDefault="00BE5A94" w:rsidP="00BE5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</w:pPr>
    </w:p>
    <w:p w:rsidR="00ED6534" w:rsidRPr="00B75CB7" w:rsidRDefault="00ED6534" w:rsidP="00BE5A9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="00B96E38" w:rsidRPr="00B96E38">
        <w:rPr>
          <w:rFonts w:ascii="Arial" w:hAnsi="Arial" w:cs="Arial"/>
          <w:bCs/>
          <w:color w:val="000000" w:themeColor="text1"/>
          <w:sz w:val="20"/>
          <w:szCs w:val="20"/>
        </w:rPr>
        <w:t>В количественном обозначении питательное вещество с контролируемым высвобождением не включает части питательных веществ без характеристик контролируемого высвобождения. Например, если удобрение 15-15-15 содержит только азот с контролируемым высвобождением, а в расчете на массовую долю только 10</w:t>
      </w:r>
      <w:r w:rsidR="001615F8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B96E38" w:rsidRPr="00B96E38">
        <w:rPr>
          <w:rFonts w:ascii="Arial" w:hAnsi="Arial" w:cs="Arial"/>
          <w:bCs/>
          <w:color w:val="000000" w:themeColor="text1"/>
          <w:sz w:val="20"/>
          <w:szCs w:val="20"/>
        </w:rPr>
        <w:t>% от общей массы составляет азот с контролируемым высвобождением, то термин «питательное вещество с контролируемым высвобождением» применяется только к 10 % азота</w:t>
      </w:r>
      <w:r w:rsidRPr="00ED6534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ED6534" w:rsidRDefault="00ED6534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1615F8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D6534">
        <w:rPr>
          <w:rFonts w:ascii="Arial" w:hAnsi="Arial" w:cs="Arial"/>
          <w:b/>
          <w:bCs/>
          <w:color w:val="000000" w:themeColor="text1"/>
          <w:sz w:val="24"/>
        </w:rPr>
        <w:t>3.</w:t>
      </w:r>
      <w:r>
        <w:rPr>
          <w:rFonts w:ascii="Arial" w:hAnsi="Arial" w:cs="Arial"/>
          <w:b/>
          <w:bCs/>
          <w:color w:val="000000" w:themeColor="text1"/>
          <w:sz w:val="24"/>
        </w:rPr>
        <w:t>3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</w:rPr>
        <w:t>Н</w:t>
      </w:r>
      <w:r w:rsidRPr="001615F8">
        <w:rPr>
          <w:rFonts w:ascii="Arial" w:hAnsi="Arial" w:cs="Arial"/>
          <w:b/>
          <w:bCs/>
          <w:color w:val="000000" w:themeColor="text1"/>
          <w:sz w:val="24"/>
        </w:rPr>
        <w:t>ачальная скорость высвобождения питательного вещества</w:t>
      </w:r>
      <w:r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Pr="008F4C5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Pr="001615F8">
        <w:rPr>
          <w:rFonts w:ascii="Arial" w:hAnsi="Arial" w:cs="Arial"/>
          <w:bCs/>
          <w:sz w:val="24"/>
        </w:rPr>
        <w:t>initial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release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rate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of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nutrient</w:t>
      </w:r>
      <w:proofErr w:type="spellEnd"/>
      <w:r w:rsidRPr="008F4C54">
        <w:rPr>
          <w:rFonts w:ascii="Arial" w:hAnsi="Arial" w:cs="Arial"/>
          <w:bCs/>
          <w:sz w:val="24"/>
        </w:rPr>
        <w:t>)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>:</w:t>
      </w:r>
      <w:r w:rsidRPr="00ED653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1615F8">
        <w:rPr>
          <w:rFonts w:ascii="Arial" w:hAnsi="Arial" w:cs="Arial"/>
          <w:bCs/>
          <w:color w:val="000000" w:themeColor="text1"/>
          <w:sz w:val="24"/>
        </w:rPr>
        <w:t>Отношение доли, высвобожденной в течение 24 часов при температуре 25</w:t>
      </w:r>
      <w:proofErr w:type="gramStart"/>
      <w:r w:rsidRPr="001615F8">
        <w:rPr>
          <w:rFonts w:ascii="Arial" w:hAnsi="Arial" w:cs="Arial"/>
          <w:bCs/>
          <w:color w:val="000000" w:themeColor="text1"/>
          <w:sz w:val="24"/>
        </w:rPr>
        <w:t xml:space="preserve"> °С</w:t>
      </w:r>
      <w:proofErr w:type="gramEnd"/>
      <w:r w:rsidRPr="001615F8">
        <w:rPr>
          <w:rFonts w:ascii="Arial" w:hAnsi="Arial" w:cs="Arial"/>
          <w:bCs/>
          <w:color w:val="000000" w:themeColor="text1"/>
          <w:sz w:val="24"/>
        </w:rPr>
        <w:t xml:space="preserve"> (или температуре указанной производителем), в</w:t>
      </w:r>
      <w:r w:rsidR="00567085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1615F8">
        <w:rPr>
          <w:rFonts w:ascii="Arial" w:hAnsi="Arial" w:cs="Arial"/>
          <w:bCs/>
          <w:color w:val="000000" w:themeColor="text1"/>
          <w:sz w:val="24"/>
        </w:rPr>
        <w:t>воде, деленной на долю контролируемого высвобождения</w:t>
      </w:r>
      <w:r w:rsidRPr="00ED6534">
        <w:rPr>
          <w:rFonts w:ascii="Arial" w:hAnsi="Arial" w:cs="Arial"/>
          <w:bCs/>
          <w:color w:val="000000" w:themeColor="text1"/>
          <w:sz w:val="24"/>
        </w:rPr>
        <w:t>.</w:t>
      </w:r>
    </w:p>
    <w:p w:rsidR="001615F8" w:rsidRPr="00B75CB7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</w:pPr>
    </w:p>
    <w:p w:rsidR="001615F8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</w:t>
      </w:r>
      <w:r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я</w:t>
      </w:r>
    </w:p>
    <w:p w:rsidR="001615F8" w:rsidRPr="001615F8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proofErr w:type="gramStart"/>
      <w:r w:rsidRPr="001615F8">
        <w:rPr>
          <w:rFonts w:ascii="Arial" w:hAnsi="Arial" w:cs="Arial"/>
          <w:bCs/>
          <w:color w:val="000000" w:themeColor="text1"/>
          <w:sz w:val="20"/>
          <w:szCs w:val="20"/>
        </w:rPr>
        <w:t xml:space="preserve"> И</w:t>
      </w:r>
      <w:proofErr w:type="gramEnd"/>
      <w:r w:rsidRPr="001615F8">
        <w:rPr>
          <w:rFonts w:ascii="Arial" w:hAnsi="Arial" w:cs="Arial"/>
          <w:bCs/>
          <w:color w:val="000000" w:themeColor="text1"/>
          <w:sz w:val="20"/>
          <w:szCs w:val="20"/>
        </w:rPr>
        <w:t>ногда в производстве удобрений с контролируемым высвобождением содержится часть питательного вещества, которая не обладает характеристиками контролируемого высвобождения и поэтому высвобождение происходит раньше времени.</w:t>
      </w:r>
    </w:p>
    <w:p w:rsidR="001615F8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2 </w:t>
      </w:r>
      <w:r w:rsidRPr="001615F8">
        <w:rPr>
          <w:rFonts w:ascii="Arial" w:hAnsi="Arial" w:cs="Arial"/>
          <w:bCs/>
          <w:color w:val="000000" w:themeColor="text1"/>
          <w:sz w:val="20"/>
          <w:szCs w:val="20"/>
        </w:rPr>
        <w:t xml:space="preserve">Начальные скорости высвобождения питательных веществ множеств питательных элементов в удобрениях с контролируемым высвобождением должны быть обозначены с общими </w:t>
      </w:r>
      <w:r w:rsidRPr="001615F8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скоростями высвобождения азота; если азот не содержится, начальные скорости высвобождения питательного вещества следует обозначать как скорости высвобождения фосфора и/или калия.</w:t>
      </w:r>
    </w:p>
    <w:p w:rsidR="001615F8" w:rsidRDefault="001615F8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615F8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D6534">
        <w:rPr>
          <w:rFonts w:ascii="Arial" w:hAnsi="Arial" w:cs="Arial"/>
          <w:b/>
          <w:bCs/>
          <w:color w:val="000000" w:themeColor="text1"/>
          <w:sz w:val="24"/>
        </w:rPr>
        <w:t>3.</w:t>
      </w:r>
      <w:r>
        <w:rPr>
          <w:rFonts w:ascii="Arial" w:hAnsi="Arial" w:cs="Arial"/>
          <w:b/>
          <w:bCs/>
          <w:color w:val="000000" w:themeColor="text1"/>
          <w:sz w:val="24"/>
        </w:rPr>
        <w:t>4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</w:rPr>
        <w:t>Н</w:t>
      </w:r>
      <w:r w:rsidRPr="001615F8">
        <w:rPr>
          <w:rFonts w:ascii="Arial" w:hAnsi="Arial" w:cs="Arial"/>
          <w:b/>
          <w:bCs/>
          <w:color w:val="000000" w:themeColor="text1"/>
          <w:sz w:val="24"/>
        </w:rPr>
        <w:t>акопленное высвобождение массовой доли питательных веществ</w:t>
      </w:r>
      <w:r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Pr="008F4C5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Pr="001615F8">
        <w:rPr>
          <w:rFonts w:ascii="Arial" w:hAnsi="Arial" w:cs="Arial"/>
          <w:bCs/>
          <w:sz w:val="24"/>
        </w:rPr>
        <w:t>cumulative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release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mass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fraction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of</w:t>
      </w:r>
      <w:proofErr w:type="spellEnd"/>
      <w:r w:rsidRPr="001615F8">
        <w:rPr>
          <w:rFonts w:ascii="Arial" w:hAnsi="Arial" w:cs="Arial"/>
          <w:bCs/>
          <w:sz w:val="24"/>
        </w:rPr>
        <w:t xml:space="preserve"> </w:t>
      </w:r>
      <w:proofErr w:type="spellStart"/>
      <w:r w:rsidRPr="001615F8">
        <w:rPr>
          <w:rFonts w:ascii="Arial" w:hAnsi="Arial" w:cs="Arial"/>
          <w:bCs/>
          <w:sz w:val="24"/>
        </w:rPr>
        <w:t>nutrient</w:t>
      </w:r>
      <w:proofErr w:type="spellEnd"/>
      <w:r w:rsidRPr="008F4C54">
        <w:rPr>
          <w:rFonts w:ascii="Arial" w:hAnsi="Arial" w:cs="Arial"/>
          <w:bCs/>
          <w:sz w:val="24"/>
        </w:rPr>
        <w:t>)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>:</w:t>
      </w:r>
      <w:r w:rsidRPr="00ED653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1615F8">
        <w:rPr>
          <w:rFonts w:ascii="Arial" w:hAnsi="Arial" w:cs="Arial"/>
          <w:bCs/>
          <w:color w:val="000000" w:themeColor="text1"/>
          <w:sz w:val="24"/>
        </w:rPr>
        <w:t>Отношение массы накопленного высвобожденного питательного вещества в течение данного периода к общему количеству питательных веществ, обозначенное как отношение массы накопленных высвобожденных питательных веществ в течение нескольких последовательных периодов в целом, при условии температуры  воды 25 °C (или температуры указанной производителем), к общему количеству питательных веществ</w:t>
      </w:r>
      <w:r w:rsidRPr="00ED6534">
        <w:rPr>
          <w:rFonts w:ascii="Arial" w:hAnsi="Arial" w:cs="Arial"/>
          <w:bCs/>
          <w:color w:val="000000" w:themeColor="text1"/>
          <w:sz w:val="24"/>
        </w:rPr>
        <w:t>.</w:t>
      </w:r>
    </w:p>
    <w:p w:rsidR="001615F8" w:rsidRPr="00B75CB7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</w:pPr>
    </w:p>
    <w:p w:rsidR="001615F8" w:rsidRPr="00B75CB7" w:rsidRDefault="001615F8" w:rsidP="00161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Pr="001615F8">
        <w:rPr>
          <w:rFonts w:ascii="Arial" w:hAnsi="Arial" w:cs="Arial"/>
          <w:bCs/>
          <w:color w:val="000000" w:themeColor="text1"/>
          <w:sz w:val="20"/>
          <w:szCs w:val="20"/>
        </w:rPr>
        <w:t>Массовую долю накопленного высвобождения нескольких питательных элементов в удобрениях с контролируемым высвобождением обозначают общей массовой долей выброса азота; если азот не содержится, то массовую долю накопленного высвобождения питательного вещества следует обозначать массовой долей высвобождения фосфора или калия</w:t>
      </w:r>
      <w:r w:rsidRPr="00ED6534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1615F8" w:rsidRDefault="001615F8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0F5209" w:rsidRDefault="000F5209" w:rsidP="000F520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D6534">
        <w:rPr>
          <w:rFonts w:ascii="Arial" w:hAnsi="Arial" w:cs="Arial"/>
          <w:b/>
          <w:bCs/>
          <w:color w:val="000000" w:themeColor="text1"/>
          <w:sz w:val="24"/>
        </w:rPr>
        <w:t>3.</w:t>
      </w:r>
      <w:r>
        <w:rPr>
          <w:rFonts w:ascii="Arial" w:hAnsi="Arial" w:cs="Arial"/>
          <w:b/>
          <w:bCs/>
          <w:color w:val="000000" w:themeColor="text1"/>
          <w:sz w:val="24"/>
        </w:rPr>
        <w:t>5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</w:rPr>
        <w:t>З</w:t>
      </w:r>
      <w:r w:rsidRPr="000F5209">
        <w:rPr>
          <w:rFonts w:ascii="Arial" w:hAnsi="Arial" w:cs="Arial"/>
          <w:b/>
          <w:bCs/>
          <w:color w:val="000000" w:themeColor="text1"/>
          <w:sz w:val="24"/>
        </w:rPr>
        <w:t>аявленное время высвобождения</w:t>
      </w:r>
      <w:r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Pr="008F4C5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Pr="000F5209">
        <w:rPr>
          <w:rFonts w:ascii="Arial" w:hAnsi="Arial" w:cs="Arial"/>
          <w:bCs/>
          <w:sz w:val="24"/>
        </w:rPr>
        <w:t>stated</w:t>
      </w:r>
      <w:proofErr w:type="spellEnd"/>
      <w:r w:rsidRPr="000F5209">
        <w:rPr>
          <w:rFonts w:ascii="Arial" w:hAnsi="Arial" w:cs="Arial"/>
          <w:bCs/>
          <w:sz w:val="24"/>
        </w:rPr>
        <w:t xml:space="preserve"> </w:t>
      </w:r>
      <w:proofErr w:type="spellStart"/>
      <w:r w:rsidRPr="000F5209">
        <w:rPr>
          <w:rFonts w:ascii="Arial" w:hAnsi="Arial" w:cs="Arial"/>
          <w:bCs/>
          <w:sz w:val="24"/>
        </w:rPr>
        <w:t>release</w:t>
      </w:r>
      <w:proofErr w:type="spellEnd"/>
      <w:r w:rsidRPr="000F5209">
        <w:rPr>
          <w:rFonts w:ascii="Arial" w:hAnsi="Arial" w:cs="Arial"/>
          <w:bCs/>
          <w:sz w:val="24"/>
        </w:rPr>
        <w:t xml:space="preserve"> </w:t>
      </w:r>
      <w:proofErr w:type="spellStart"/>
      <w:r w:rsidRPr="000F5209">
        <w:rPr>
          <w:rFonts w:ascii="Arial" w:hAnsi="Arial" w:cs="Arial"/>
          <w:bCs/>
          <w:sz w:val="24"/>
        </w:rPr>
        <w:t>time</w:t>
      </w:r>
      <w:proofErr w:type="spellEnd"/>
      <w:r w:rsidRPr="008F4C54">
        <w:rPr>
          <w:rFonts w:ascii="Arial" w:hAnsi="Arial" w:cs="Arial"/>
          <w:bCs/>
          <w:sz w:val="24"/>
        </w:rPr>
        <w:t>)</w:t>
      </w:r>
      <w:r w:rsidRPr="00ED6534">
        <w:rPr>
          <w:rFonts w:ascii="Arial" w:hAnsi="Arial" w:cs="Arial"/>
          <w:b/>
          <w:bCs/>
          <w:color w:val="000000" w:themeColor="text1"/>
          <w:sz w:val="24"/>
        </w:rPr>
        <w:t>:</w:t>
      </w:r>
      <w:r w:rsidRPr="00ED653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0F5209">
        <w:rPr>
          <w:rFonts w:ascii="Arial" w:hAnsi="Arial" w:cs="Arial"/>
          <w:bCs/>
          <w:color w:val="000000" w:themeColor="text1"/>
          <w:sz w:val="24"/>
        </w:rPr>
        <w:t>Время высвобождения питательного вещества с контролируемым высвобождением, обозначенное как время, необходимое для достижения суммарной скорости высвобождения 75</w:t>
      </w:r>
      <w:r w:rsidR="003A34BB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0F5209">
        <w:rPr>
          <w:rFonts w:ascii="Arial" w:hAnsi="Arial" w:cs="Arial"/>
          <w:bCs/>
          <w:color w:val="000000" w:themeColor="text1"/>
          <w:sz w:val="24"/>
        </w:rPr>
        <w:t>% с момента начала экстракции, при условии температуры воды 25 °C (или температуры указанной производителем)</w:t>
      </w:r>
      <w:r w:rsidRPr="00ED6534">
        <w:rPr>
          <w:rFonts w:ascii="Arial" w:hAnsi="Arial" w:cs="Arial"/>
          <w:bCs/>
          <w:color w:val="000000" w:themeColor="text1"/>
          <w:sz w:val="24"/>
        </w:rPr>
        <w:t>.</w:t>
      </w:r>
    </w:p>
    <w:p w:rsidR="000F5209" w:rsidRPr="00B75CB7" w:rsidRDefault="000F5209" w:rsidP="000F520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</w:pPr>
    </w:p>
    <w:p w:rsidR="000F5209" w:rsidRPr="00B75CB7" w:rsidRDefault="000F5209" w:rsidP="000F520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Pr="000F5209">
        <w:rPr>
          <w:rFonts w:ascii="Arial" w:hAnsi="Arial" w:cs="Arial"/>
          <w:bCs/>
          <w:color w:val="000000" w:themeColor="text1"/>
          <w:sz w:val="20"/>
          <w:szCs w:val="20"/>
        </w:rPr>
        <w:t>Должно быть указано время высвобождения удобрения с контролируемым высвобождением. Разные страны / регионы могут иметь различное количество процентов относительно заявленного времени высвобождения</w:t>
      </w:r>
      <w:r w:rsidRPr="00ED6534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1615F8" w:rsidRDefault="001615F8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1615F8" w:rsidRPr="00ED6534" w:rsidRDefault="001615F8" w:rsidP="00ED653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F758B" w:rsidRPr="0039463C" w:rsidRDefault="00102160" w:rsidP="00102160">
      <w:pPr>
        <w:pStyle w:val="10"/>
        <w:numPr>
          <w:ilvl w:val="0"/>
          <w:numId w:val="3"/>
        </w:numPr>
        <w:tabs>
          <w:tab w:val="clear" w:pos="1134"/>
          <w:tab w:val="left" w:pos="851"/>
        </w:tabs>
        <w:spacing w:before="0" w:after="0"/>
        <w:ind w:hanging="848"/>
        <w:rPr>
          <w:rFonts w:ascii="Arial" w:hAnsi="Arial" w:cs="Arial"/>
          <w:color w:val="000000" w:themeColor="text1"/>
          <w:sz w:val="24"/>
          <w:szCs w:val="24"/>
          <w:lang w:val="fr-FR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02160">
        <w:rPr>
          <w:rFonts w:ascii="Arial" w:hAnsi="Arial" w:cs="Arial"/>
          <w:color w:val="000000" w:themeColor="text1"/>
          <w:sz w:val="24"/>
          <w:szCs w:val="24"/>
        </w:rPr>
        <w:t>Классификация</w:t>
      </w:r>
    </w:p>
    <w:p w:rsidR="008F758B" w:rsidRDefault="008F758B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102160">
        <w:rPr>
          <w:rFonts w:ascii="Arial" w:hAnsi="Arial" w:cs="Arial"/>
          <w:color w:val="000000" w:themeColor="text1"/>
          <w:sz w:val="24"/>
        </w:rPr>
        <w:t xml:space="preserve">Продукты должны классифицироваться по основным категориям, таким как азотные </w:t>
      </w:r>
      <w:proofErr w:type="gramStart"/>
      <w:r w:rsidRPr="00102160">
        <w:rPr>
          <w:rFonts w:ascii="Arial" w:hAnsi="Arial" w:cs="Arial"/>
          <w:color w:val="000000" w:themeColor="text1"/>
          <w:sz w:val="24"/>
        </w:rPr>
        <w:t>удобрения</w:t>
      </w:r>
      <w:proofErr w:type="gramEnd"/>
      <w:r w:rsidRPr="00102160">
        <w:rPr>
          <w:rFonts w:ascii="Arial" w:hAnsi="Arial" w:cs="Arial"/>
          <w:color w:val="000000" w:themeColor="text1"/>
          <w:sz w:val="24"/>
        </w:rPr>
        <w:t xml:space="preserve"> с контролируемым высвобождением, фосфорные удобрения с контролируемым высвобождением, калийные удобрения с контролируемым высвобождением, составные удобрения с контролируемым высвобождением (N, P, K), смешанные удобрения с контролируемым высвобождением (СУ), а также любые другие начальные (N, P, K) питательные вещества, которые могут покрываться как контролируемые высвобождения.</w:t>
      </w:r>
    </w:p>
    <w:p w:rsidR="00102160" w:rsidRDefault="00102160" w:rsidP="00102160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Pr="00102160" w:rsidRDefault="00102160" w:rsidP="00102160">
      <w:pPr>
        <w:pStyle w:val="af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848"/>
        <w:rPr>
          <w:rFonts w:ascii="Arial" w:hAnsi="Arial" w:cs="Arial"/>
          <w:b/>
          <w:color w:val="000000" w:themeColor="text1"/>
          <w:sz w:val="24"/>
        </w:rPr>
      </w:pPr>
      <w:r w:rsidRPr="00102160">
        <w:rPr>
          <w:rFonts w:ascii="Arial" w:hAnsi="Arial" w:cs="Arial"/>
          <w:b/>
          <w:color w:val="000000" w:themeColor="text1"/>
          <w:sz w:val="24"/>
        </w:rPr>
        <w:t>Требования</w:t>
      </w:r>
    </w:p>
    <w:p w:rsidR="00102160" w:rsidRPr="00102160" w:rsidRDefault="00102160" w:rsidP="00102160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102160" w:rsidRPr="00102160" w:rsidRDefault="00102160" w:rsidP="00102160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102160">
        <w:rPr>
          <w:rFonts w:ascii="Arial" w:hAnsi="Arial" w:cs="Arial"/>
          <w:color w:val="000000" w:themeColor="text1"/>
          <w:sz w:val="24"/>
        </w:rPr>
        <w:t>5.1 Внешний вид: Продукт должен быть в гранулах, сып</w:t>
      </w:r>
      <w:r w:rsidR="00567085">
        <w:rPr>
          <w:rFonts w:ascii="Arial" w:hAnsi="Arial" w:cs="Arial"/>
          <w:color w:val="000000" w:themeColor="text1"/>
          <w:sz w:val="24"/>
        </w:rPr>
        <w:t>уч</w:t>
      </w:r>
      <w:r w:rsidRPr="00102160">
        <w:rPr>
          <w:rFonts w:ascii="Arial" w:hAnsi="Arial" w:cs="Arial"/>
          <w:color w:val="000000" w:themeColor="text1"/>
          <w:sz w:val="24"/>
        </w:rPr>
        <w:t>ий, без влаги, без посторонних веществ.</w:t>
      </w:r>
    </w:p>
    <w:p w:rsidR="00102160" w:rsidRDefault="00102160" w:rsidP="00102160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102160">
        <w:rPr>
          <w:rFonts w:ascii="Arial" w:hAnsi="Arial" w:cs="Arial"/>
          <w:color w:val="000000" w:themeColor="text1"/>
          <w:sz w:val="24"/>
        </w:rPr>
        <w:t xml:space="preserve">5.2 Удобрения с контролируемым высвобождением должны соответствовать требованиям, </w:t>
      </w:r>
      <w:r w:rsidR="00261EB2">
        <w:rPr>
          <w:rFonts w:ascii="Arial" w:hAnsi="Arial" w:cs="Arial"/>
          <w:color w:val="000000" w:themeColor="text1"/>
          <w:sz w:val="24"/>
        </w:rPr>
        <w:t>приведенным</w:t>
      </w:r>
      <w:r w:rsidRPr="00102160">
        <w:rPr>
          <w:rFonts w:ascii="Arial" w:hAnsi="Arial" w:cs="Arial"/>
          <w:color w:val="000000" w:themeColor="text1"/>
          <w:sz w:val="24"/>
        </w:rPr>
        <w:t xml:space="preserve"> в таблице 1, а также значениям, указанным на контейнерах.</w:t>
      </w: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Pr="003A34BB" w:rsidRDefault="00102160" w:rsidP="003A34BB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olor w:val="000000" w:themeColor="text1"/>
          <w:sz w:val="24"/>
        </w:rPr>
      </w:pPr>
      <w:r w:rsidRPr="003A34BB">
        <w:rPr>
          <w:rFonts w:ascii="Arial" w:hAnsi="Arial" w:cs="Arial"/>
          <w:b/>
          <w:color w:val="000000" w:themeColor="text1"/>
          <w:sz w:val="24"/>
        </w:rPr>
        <w:lastRenderedPageBreak/>
        <w:t>Таблица 1 –  Требования к удобрениям с контролируемым высвобождением</w:t>
      </w: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70"/>
        <w:gridCol w:w="2083"/>
      </w:tblGrid>
      <w:tr w:rsidR="00102160" w:rsidRPr="00102160" w:rsidTr="00DC1D3C">
        <w:trPr>
          <w:trHeight w:val="317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3A34BB" w:rsidRDefault="00102160" w:rsidP="001021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8"/>
                <w:lang w:eastAsia="en-US"/>
              </w:rPr>
            </w:pPr>
            <w:r w:rsidRPr="003A34BB">
              <w:rPr>
                <w:rFonts w:ascii="Arial" w:hAnsi="Arial" w:cs="Arial"/>
                <w:bCs/>
                <w:color w:val="000000"/>
                <w:sz w:val="24"/>
                <w:szCs w:val="28"/>
                <w:lang w:eastAsia="en-US"/>
              </w:rPr>
              <w:t>Наименование 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3A34BB" w:rsidRDefault="00102160" w:rsidP="001021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8"/>
                <w:lang w:eastAsia="en-US"/>
              </w:rPr>
            </w:pPr>
            <w:r w:rsidRPr="003A34BB">
              <w:rPr>
                <w:rFonts w:ascii="Arial" w:hAnsi="Arial" w:cs="Arial"/>
                <w:bCs/>
                <w:color w:val="000000"/>
                <w:sz w:val="24"/>
                <w:szCs w:val="28"/>
                <w:lang w:eastAsia="en-US"/>
              </w:rPr>
              <w:t>Значения</w:t>
            </w:r>
          </w:p>
        </w:tc>
      </w:tr>
      <w:tr w:rsidR="00102160" w:rsidRPr="00102160" w:rsidTr="00DC1D3C">
        <w:trPr>
          <w:trHeight w:val="302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Массовая доля общего питательного вещества (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N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 + 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P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O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bscript"/>
                <w:lang w:eastAsia="en-US"/>
              </w:rPr>
              <w:t>5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 + 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K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O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)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a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eastAsia="en-US"/>
              </w:rPr>
              <w:t>,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b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eastAsia="en-US"/>
              </w:rPr>
              <w:t>,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c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, % </w:t>
            </w:r>
            <w:r w:rsidRPr="00102160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≧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</w:rPr>
              <w:t>20</w:t>
            </w:r>
          </w:p>
        </w:tc>
      </w:tr>
      <w:tr w:rsidR="00102160" w:rsidRPr="00102160" w:rsidTr="00DC1D3C">
        <w:trPr>
          <w:trHeight w:val="307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Размер частицы</w:t>
            </w:r>
            <w:proofErr w:type="gramStart"/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c</w:t>
            </w:r>
            <w:proofErr w:type="gramEnd"/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 (</w:t>
            </w:r>
            <w:r w:rsidR="005D5E03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от 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1,00 мм до 4,75 мм), % </w:t>
            </w:r>
            <w:r w:rsidRPr="00102160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≧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</w:rPr>
              <w:t>90</w:t>
            </w:r>
          </w:p>
        </w:tc>
      </w:tr>
      <w:tr w:rsidR="00102160" w:rsidRPr="00102160" w:rsidTr="00DC1D3C">
        <w:trPr>
          <w:trHeight w:val="302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Период высвобождения питательного вещества</w:t>
            </w:r>
            <w:proofErr w:type="gramStart"/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d</w:t>
            </w:r>
            <w:proofErr w:type="gramEnd"/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/дни =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Отмеченное значение</w:t>
            </w:r>
          </w:p>
        </w:tc>
      </w:tr>
      <w:tr w:rsidR="00102160" w:rsidRPr="00102160" w:rsidTr="00DC1D3C">
        <w:trPr>
          <w:trHeight w:val="302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Начальная скорость высвобождения питательного вещества</w:t>
            </w:r>
            <w:proofErr w:type="gramStart"/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e</w:t>
            </w:r>
            <w:proofErr w:type="gramEnd"/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, % </w:t>
            </w:r>
            <w:r w:rsidRPr="00102160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≦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</w:rPr>
              <w:t>15</w:t>
            </w:r>
          </w:p>
        </w:tc>
      </w:tr>
      <w:tr w:rsidR="00102160" w:rsidRPr="00102160" w:rsidTr="00DC1D3C">
        <w:trPr>
          <w:trHeight w:val="302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Накопленное высвобождение массовой доли питательного вещества 28 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val="en-US" w:eastAsia="en-US"/>
              </w:rPr>
              <w:t>d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e</w:t>
            </w: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, % </w:t>
            </w:r>
            <w:r w:rsidRPr="00102160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≦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</w:rPr>
              <w:t>75</w:t>
            </w:r>
          </w:p>
        </w:tc>
      </w:tr>
      <w:tr w:rsidR="00102160" w:rsidRPr="00102160" w:rsidTr="00DC1D3C">
        <w:trPr>
          <w:trHeight w:val="307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8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Массовая доля высвобождения накопленного питательного вещества, в течение периода его высвобождения</w:t>
            </w:r>
            <w:proofErr w:type="gramStart"/>
            <w:r w:rsidRPr="00102160">
              <w:rPr>
                <w:rFonts w:ascii="Arial" w:hAnsi="Arial" w:cs="Arial"/>
                <w:color w:val="000000"/>
                <w:sz w:val="24"/>
                <w:szCs w:val="28"/>
                <w:vertAlign w:val="superscript"/>
                <w:lang w:val="en-US" w:eastAsia="en-US"/>
              </w:rPr>
              <w:t>e</w:t>
            </w:r>
            <w:proofErr w:type="gramEnd"/>
            <w:r w:rsidRPr="00102160"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 xml:space="preserve">, % </w:t>
            </w:r>
            <w:r w:rsidRPr="00102160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</w:rPr>
              <w:t>≧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8"/>
              </w:rPr>
            </w:pPr>
            <w:r w:rsidRPr="00102160">
              <w:rPr>
                <w:rFonts w:ascii="Arial" w:hAnsi="Arial" w:cs="Arial"/>
                <w:color w:val="000000"/>
                <w:sz w:val="24"/>
                <w:szCs w:val="28"/>
              </w:rPr>
              <w:t>75</w:t>
            </w:r>
          </w:p>
        </w:tc>
      </w:tr>
      <w:tr w:rsidR="00102160" w:rsidRPr="00102160" w:rsidTr="00DC1D3C">
        <w:trPr>
          <w:trHeight w:val="302"/>
          <w:jc w:val="center"/>
        </w:trPr>
        <w:tc>
          <w:tcPr>
            <w:tcW w:w="97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eastAsia="en-US"/>
              </w:rPr>
              <w:t>_____________</w:t>
            </w:r>
          </w:p>
          <w:p w:rsidR="00102160" w:rsidRPr="00102160" w:rsidRDefault="00102160" w:rsidP="00102160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Pr="00102160">
              <w:rPr>
                <w:rFonts w:ascii="Arial" w:hAnsi="Arial" w:cs="Arial"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Общее содержание питательных веществ представляет собой сумму питательных веществ (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P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и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K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в оксидах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P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O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5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и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K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val="en-US" w:eastAsia="en-US"/>
              </w:rPr>
              <w:t>O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), как указано на этикетке.</w:t>
            </w:r>
          </w:p>
        </w:tc>
      </w:tr>
      <w:tr w:rsidR="00102160" w:rsidRPr="00102160" w:rsidTr="00DC1D3C">
        <w:trPr>
          <w:trHeight w:val="312"/>
          <w:jc w:val="center"/>
        </w:trPr>
        <w:tc>
          <w:tcPr>
            <w:tcW w:w="76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Для удобрения с одним питательным веществом (N или P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5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или K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eastAsia="en-US"/>
              </w:rPr>
              <w:t>2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O) это значение не должно быть ниже 18%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160" w:rsidRPr="00102160" w:rsidTr="00DC1D3C">
        <w:trPr>
          <w:trHeight w:val="307"/>
          <w:jc w:val="center"/>
        </w:trPr>
        <w:tc>
          <w:tcPr>
            <w:tcW w:w="97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Pr="00102160">
              <w:rPr>
                <w:rFonts w:ascii="Arial" w:hAnsi="Arial" w:cs="Arial"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Единичное содержание питательных веществ в трех или двух элементах удобрения с контролируемым высвобождением не должно быть ниже 4,0%.</w:t>
            </w:r>
          </w:p>
        </w:tc>
      </w:tr>
      <w:tr w:rsidR="00102160" w:rsidRPr="00102160" w:rsidTr="00DC1D3C">
        <w:trPr>
          <w:trHeight w:val="312"/>
          <w:jc w:val="center"/>
        </w:trPr>
        <w:tc>
          <w:tcPr>
            <w:tcW w:w="76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c</w:t>
            </w:r>
            <w:r w:rsidRPr="00102160">
              <w:rPr>
                <w:rFonts w:ascii="Arial" w:hAnsi="Arial" w:cs="Arial"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Должны соблюдаться требования стран и регионов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160" w:rsidRPr="00102160" w:rsidTr="00DC1D3C">
        <w:trPr>
          <w:trHeight w:val="80"/>
          <w:jc w:val="center"/>
        </w:trPr>
        <w:tc>
          <w:tcPr>
            <w:tcW w:w="97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d</w:t>
            </w:r>
            <w:proofErr w:type="gramEnd"/>
            <w:r w:rsidRPr="00102160">
              <w:rPr>
                <w:rFonts w:ascii="Arial" w:hAnsi="Arial" w:cs="Arial"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Период высвобождения питательных веществ должен быть отмечен одним значением с допуском 20%. Если отмеченное значение составляет 180 дней, то время, необходимое для суммарной скорости высвобождения питательного вещества, достигающей 75%, может составлять 180 ± 36 дней; если отмеченное значение составляет 90 дней, то время, необходимое для суммарной скорости высвобождения питательного вещества до 75%, может составлять 90 ± 18 дней.</w:t>
            </w:r>
          </w:p>
        </w:tc>
      </w:tr>
      <w:tr w:rsidR="00102160" w:rsidRPr="00102160" w:rsidTr="00DC1D3C">
        <w:trPr>
          <w:trHeight w:val="715"/>
          <w:jc w:val="center"/>
        </w:trPr>
        <w:tc>
          <w:tcPr>
            <w:tcW w:w="975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2160" w:rsidRPr="00102160" w:rsidRDefault="00102160" w:rsidP="0010216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02160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 w:eastAsia="en-US"/>
              </w:rPr>
              <w:t>e</w:t>
            </w:r>
            <w:r w:rsidRPr="00102160">
              <w:rPr>
                <w:rFonts w:ascii="Arial" w:hAnsi="Arial" w:cs="Arial"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021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Массовая доля высвобождения питательных веществ из трех или двух элементов удобрения с контролируемым высвобождением должна обозначаться как массовая доля общего высвобождения азота; если азот не содержится, массовая доля высвобождения питательного вещества должна быть обозначена как массовая доля высвобождения калия или фосфора</w:t>
            </w:r>
          </w:p>
        </w:tc>
      </w:tr>
    </w:tbl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661C06" w:rsidP="00661C06">
      <w:pPr>
        <w:tabs>
          <w:tab w:val="left" w:pos="993"/>
        </w:tabs>
        <w:autoSpaceDE w:val="0"/>
        <w:autoSpaceDN w:val="0"/>
        <w:adjustRightInd w:val="0"/>
        <w:ind w:left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 xml:space="preserve">6 </w:t>
      </w:r>
      <w:r w:rsidR="00DA3267" w:rsidRPr="00661C06">
        <w:rPr>
          <w:rFonts w:ascii="Arial" w:hAnsi="Arial" w:cs="Arial"/>
          <w:b/>
          <w:color w:val="000000" w:themeColor="text1"/>
          <w:sz w:val="24"/>
        </w:rPr>
        <w:t>Методы проведения испытаний</w:t>
      </w: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</w:rPr>
      </w:pPr>
    </w:p>
    <w:p w:rsidR="00661C06" w:rsidRPr="00661C06" w:rsidRDefault="00661C06" w:rsidP="00DA3267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4"/>
        </w:rPr>
      </w:pPr>
    </w:p>
    <w:p w:rsidR="00DA3267" w:rsidRPr="00661C06" w:rsidRDefault="00661C06" w:rsidP="00661C06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 xml:space="preserve">6.1 </w:t>
      </w:r>
      <w:r w:rsidR="00DA3267" w:rsidRPr="00661C06">
        <w:rPr>
          <w:rFonts w:ascii="Arial" w:hAnsi="Arial" w:cs="Arial"/>
          <w:b/>
          <w:color w:val="000000" w:themeColor="text1"/>
          <w:sz w:val="24"/>
        </w:rPr>
        <w:t>Внешний вид</w:t>
      </w:r>
    </w:p>
    <w:p w:rsidR="00661C06" w:rsidRPr="00661C06" w:rsidRDefault="00661C06" w:rsidP="00661C06">
      <w:pPr>
        <w:ind w:firstLine="567"/>
      </w:pP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Внешний вид 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 w:rsidRPr="00DA3267">
        <w:rPr>
          <w:rFonts w:ascii="Arial" w:hAnsi="Arial" w:cs="Arial"/>
          <w:color w:val="000000" w:themeColor="text1"/>
          <w:sz w:val="24"/>
        </w:rPr>
        <w:t xml:space="preserve"> визуальным осмотром.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>6.2 Определение общего азота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бщее содержание азота </w:t>
      </w:r>
      <w:r>
        <w:rPr>
          <w:rFonts w:ascii="Arial" w:hAnsi="Arial" w:cs="Arial"/>
          <w:color w:val="000000" w:themeColor="text1"/>
          <w:sz w:val="24"/>
        </w:rPr>
        <w:t>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655239">
        <w:rPr>
          <w:rFonts w:ascii="Arial" w:hAnsi="Arial" w:cs="Arial"/>
          <w:color w:val="000000" w:themeColor="text1"/>
          <w:sz w:val="24"/>
        </w:rPr>
        <w:t>по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ISO 5315.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Примечание –</w:t>
      </w:r>
      <w:r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 </w:t>
      </w:r>
      <w:r w:rsidR="00DA3267" w:rsidRPr="00661C06">
        <w:rPr>
          <w:rFonts w:ascii="Arial" w:hAnsi="Arial" w:cs="Arial"/>
          <w:color w:val="000000" w:themeColor="text1"/>
          <w:sz w:val="20"/>
          <w:szCs w:val="20"/>
        </w:rPr>
        <w:t>Если общее содержание азота низкое, аналитик в качестве альтернативного метода может обратиться к библиографии.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>6.3 Определение доступного фосфора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С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одержание фосфора </w:t>
      </w:r>
      <w:r>
        <w:rPr>
          <w:rFonts w:ascii="Arial" w:hAnsi="Arial" w:cs="Arial"/>
          <w:color w:val="000000" w:themeColor="text1"/>
          <w:sz w:val="24"/>
        </w:rPr>
        <w:t>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655239">
        <w:rPr>
          <w:rFonts w:ascii="Arial" w:hAnsi="Arial" w:cs="Arial"/>
          <w:color w:val="000000" w:themeColor="text1"/>
          <w:sz w:val="24"/>
        </w:rPr>
        <w:t xml:space="preserve">по </w:t>
      </w:r>
      <w:r w:rsidR="00DA3267" w:rsidRPr="00DA3267">
        <w:rPr>
          <w:rFonts w:ascii="Arial" w:hAnsi="Arial" w:cs="Arial"/>
          <w:color w:val="000000" w:themeColor="text1"/>
          <w:sz w:val="24"/>
        </w:rPr>
        <w:t>ISO 6598.</w:t>
      </w:r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53E46" w:rsidRDefault="00153E4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153E46" w:rsidRPr="00DA3267" w:rsidRDefault="00153E4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>6.4 Определение калия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С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одержание калия </w:t>
      </w:r>
      <w:r>
        <w:rPr>
          <w:rFonts w:ascii="Arial" w:hAnsi="Arial" w:cs="Arial"/>
          <w:color w:val="000000" w:themeColor="text1"/>
          <w:sz w:val="24"/>
        </w:rPr>
        <w:t>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655239">
        <w:rPr>
          <w:rFonts w:ascii="Arial" w:hAnsi="Arial" w:cs="Arial"/>
          <w:color w:val="000000" w:themeColor="text1"/>
          <w:sz w:val="24"/>
        </w:rPr>
        <w:t>по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ISO 17319.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>6.5 Определение размера зерна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Р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азмер зерна </w:t>
      </w:r>
      <w:r>
        <w:rPr>
          <w:rFonts w:ascii="Arial" w:hAnsi="Arial" w:cs="Arial"/>
          <w:color w:val="000000" w:themeColor="text1"/>
          <w:sz w:val="24"/>
        </w:rPr>
        <w:t>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655239">
        <w:rPr>
          <w:rFonts w:ascii="Arial" w:hAnsi="Arial" w:cs="Arial"/>
          <w:color w:val="000000" w:themeColor="text1"/>
          <w:sz w:val="24"/>
        </w:rPr>
        <w:t>по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ISO 8397.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661C06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661C06">
        <w:rPr>
          <w:rFonts w:ascii="Arial" w:hAnsi="Arial" w:cs="Arial"/>
          <w:b/>
          <w:color w:val="000000" w:themeColor="text1"/>
          <w:sz w:val="24"/>
        </w:rPr>
        <w:t>6.6 Определение скорости высвобождения питательных веществ / массовой доли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С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корость высвобождения питательных веществ / массовой доли </w:t>
      </w:r>
      <w:r>
        <w:rPr>
          <w:rFonts w:ascii="Arial" w:hAnsi="Arial" w:cs="Arial"/>
          <w:color w:val="000000" w:themeColor="text1"/>
          <w:sz w:val="24"/>
        </w:rPr>
        <w:t>определя</w:t>
      </w:r>
      <w:r w:rsidR="00153E46">
        <w:rPr>
          <w:rFonts w:ascii="Arial" w:hAnsi="Arial" w:cs="Arial"/>
          <w:color w:val="000000" w:themeColor="text1"/>
          <w:sz w:val="24"/>
        </w:rPr>
        <w:t>ют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DA3267" w:rsidRPr="00DA3267">
        <w:rPr>
          <w:rFonts w:ascii="Arial" w:hAnsi="Arial" w:cs="Arial"/>
          <w:color w:val="000000" w:themeColor="text1"/>
          <w:sz w:val="24"/>
        </w:rPr>
        <w:t>согласно EN 13266.</w:t>
      </w:r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8F77C9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8F77C9">
        <w:rPr>
          <w:rFonts w:ascii="Arial" w:hAnsi="Arial" w:cs="Arial"/>
          <w:b/>
          <w:color w:val="000000" w:themeColor="text1"/>
          <w:sz w:val="24"/>
        </w:rPr>
        <w:t>7 Взятие образцов и подготовка испытуемого образца</w:t>
      </w:r>
    </w:p>
    <w:p w:rsidR="00661C06" w:rsidRPr="008F77C9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</w:p>
    <w:p w:rsidR="00661C06" w:rsidRPr="008F77C9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8F77C9">
        <w:rPr>
          <w:rFonts w:ascii="Arial" w:hAnsi="Arial" w:cs="Arial"/>
          <w:b/>
          <w:color w:val="000000" w:themeColor="text1"/>
          <w:sz w:val="24"/>
        </w:rPr>
        <w:t xml:space="preserve">7.1 Метод </w:t>
      </w:r>
      <w:r w:rsidR="00655239">
        <w:rPr>
          <w:rFonts w:ascii="Arial" w:hAnsi="Arial" w:cs="Arial"/>
          <w:b/>
          <w:color w:val="000000" w:themeColor="text1"/>
          <w:sz w:val="24"/>
        </w:rPr>
        <w:t>отбора</w:t>
      </w:r>
      <w:r w:rsidRPr="008F77C9">
        <w:rPr>
          <w:rFonts w:ascii="Arial" w:hAnsi="Arial" w:cs="Arial"/>
          <w:b/>
          <w:color w:val="000000" w:themeColor="text1"/>
          <w:sz w:val="24"/>
        </w:rPr>
        <w:t xml:space="preserve"> образцов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8F77C9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8F77C9">
        <w:rPr>
          <w:rFonts w:ascii="Arial" w:hAnsi="Arial" w:cs="Arial"/>
          <w:b/>
          <w:color w:val="000000" w:themeColor="text1"/>
          <w:sz w:val="24"/>
        </w:rPr>
        <w:t>7.1.1 Расфасованная продукция</w:t>
      </w:r>
    </w:p>
    <w:p w:rsid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тбор проб </w:t>
      </w:r>
      <w:r w:rsidR="00655239">
        <w:rPr>
          <w:rFonts w:ascii="Arial" w:hAnsi="Arial" w:cs="Arial"/>
          <w:color w:val="000000" w:themeColor="text1"/>
          <w:sz w:val="24"/>
        </w:rPr>
        <w:t>по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ISO 8633. Следует </w:t>
      </w:r>
      <w:r w:rsidR="00655239">
        <w:rPr>
          <w:rFonts w:ascii="Arial" w:hAnsi="Arial" w:cs="Arial"/>
          <w:color w:val="000000" w:themeColor="text1"/>
          <w:sz w:val="24"/>
        </w:rPr>
        <w:t>соблюдать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осторожность, чтобы избежать повреждения или разрушения покрытия.</w:t>
      </w:r>
    </w:p>
    <w:p w:rsidR="008F77C9" w:rsidRP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8F77C9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8F77C9">
        <w:rPr>
          <w:rFonts w:ascii="Arial" w:hAnsi="Arial" w:cs="Arial"/>
          <w:b/>
          <w:color w:val="000000" w:themeColor="text1"/>
          <w:sz w:val="24"/>
        </w:rPr>
        <w:t>7.1.2</w:t>
      </w:r>
      <w:proofErr w:type="gramStart"/>
      <w:r w:rsidRPr="008F77C9">
        <w:rPr>
          <w:rFonts w:ascii="Arial" w:hAnsi="Arial" w:cs="Arial"/>
          <w:b/>
          <w:color w:val="000000" w:themeColor="text1"/>
          <w:sz w:val="24"/>
        </w:rPr>
        <w:t xml:space="preserve"> Н</w:t>
      </w:r>
      <w:proofErr w:type="gramEnd"/>
      <w:r w:rsidRPr="008F77C9">
        <w:rPr>
          <w:rFonts w:ascii="Arial" w:hAnsi="Arial" w:cs="Arial"/>
          <w:b/>
          <w:color w:val="000000" w:themeColor="text1"/>
          <w:sz w:val="24"/>
        </w:rPr>
        <w:t>е расфасованная продукция</w:t>
      </w:r>
    </w:p>
    <w:p w:rsidR="00DA3267" w:rsidRPr="00DA3267" w:rsidRDefault="008F77C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О</w:t>
      </w:r>
      <w:r w:rsidR="00DA3267" w:rsidRPr="00DA3267">
        <w:rPr>
          <w:rFonts w:ascii="Arial" w:hAnsi="Arial" w:cs="Arial"/>
          <w:color w:val="000000" w:themeColor="text1"/>
          <w:sz w:val="24"/>
        </w:rPr>
        <w:t>тбор проб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 w:rsidR="00655239">
        <w:rPr>
          <w:rFonts w:ascii="Arial" w:hAnsi="Arial" w:cs="Arial"/>
          <w:color w:val="000000" w:themeColor="text1"/>
          <w:sz w:val="24"/>
        </w:rPr>
        <w:t>по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ISO 8633.</w:t>
      </w:r>
    </w:p>
    <w:p w:rsidR="00ED31B2" w:rsidRPr="00DA3267" w:rsidRDefault="00ED31B2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8F77C9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8F77C9">
        <w:rPr>
          <w:rFonts w:ascii="Arial" w:hAnsi="Arial" w:cs="Arial"/>
          <w:b/>
          <w:color w:val="000000" w:themeColor="text1"/>
          <w:sz w:val="24"/>
        </w:rPr>
        <w:t>7.2 Измельчение проб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E267B9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В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се </w:t>
      </w:r>
      <w:r w:rsidR="00982D5A">
        <w:rPr>
          <w:rFonts w:ascii="Arial" w:hAnsi="Arial" w:cs="Arial"/>
          <w:color w:val="000000" w:themeColor="text1"/>
          <w:sz w:val="24"/>
        </w:rPr>
        <w:t>образцы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(</w:t>
      </w:r>
      <w:r w:rsidR="00982D5A">
        <w:rPr>
          <w:rFonts w:ascii="Arial" w:hAnsi="Arial" w:cs="Arial"/>
          <w:color w:val="000000" w:themeColor="text1"/>
          <w:sz w:val="24"/>
        </w:rPr>
        <w:t>отобранные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в 7.1) </w:t>
      </w:r>
      <w:r>
        <w:rPr>
          <w:rFonts w:ascii="Arial" w:hAnsi="Arial" w:cs="Arial"/>
          <w:color w:val="000000" w:themeColor="text1"/>
          <w:sz w:val="24"/>
        </w:rPr>
        <w:t xml:space="preserve">смешивают </w:t>
      </w:r>
      <w:r w:rsidR="00DA3267" w:rsidRPr="00DA3267">
        <w:rPr>
          <w:rFonts w:ascii="Arial" w:hAnsi="Arial" w:cs="Arial"/>
          <w:color w:val="000000" w:themeColor="text1"/>
          <w:sz w:val="24"/>
        </w:rPr>
        <w:t>равномерно и быстро, формируя единую совокупную пробу, с использованием устройства или вручную. Совокупн</w:t>
      </w:r>
      <w:r w:rsidR="00982D5A">
        <w:rPr>
          <w:rFonts w:ascii="Arial" w:hAnsi="Arial" w:cs="Arial"/>
          <w:color w:val="000000" w:themeColor="text1"/>
          <w:sz w:val="24"/>
        </w:rPr>
        <w:t>ую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проб</w:t>
      </w:r>
      <w:r w:rsidR="00982D5A">
        <w:rPr>
          <w:rFonts w:ascii="Arial" w:hAnsi="Arial" w:cs="Arial"/>
          <w:color w:val="000000" w:themeColor="text1"/>
          <w:sz w:val="24"/>
        </w:rPr>
        <w:t>у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</w:t>
      </w:r>
      <w:r w:rsidR="00982D5A">
        <w:rPr>
          <w:rFonts w:ascii="Arial" w:hAnsi="Arial" w:cs="Arial"/>
          <w:color w:val="000000" w:themeColor="text1"/>
          <w:sz w:val="24"/>
        </w:rPr>
        <w:t>уменьшают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примерно до 1 кг при использовании метода желобчатого бура (см. ISO 7742:1988, Приложение А.2) или метод</w:t>
      </w:r>
      <w:r w:rsidR="009B4E70">
        <w:rPr>
          <w:rFonts w:ascii="Arial" w:hAnsi="Arial" w:cs="Arial"/>
          <w:color w:val="000000" w:themeColor="text1"/>
          <w:sz w:val="24"/>
        </w:rPr>
        <w:t xml:space="preserve">ом </w:t>
      </w:r>
      <w:proofErr w:type="spellStart"/>
      <w:r w:rsidR="009B4E70">
        <w:rPr>
          <w:rFonts w:ascii="Arial" w:hAnsi="Arial" w:cs="Arial"/>
          <w:color w:val="000000" w:themeColor="text1"/>
          <w:sz w:val="24"/>
        </w:rPr>
        <w:t>квартования</w:t>
      </w:r>
      <w:proofErr w:type="spellEnd"/>
      <w:r w:rsidR="009B4E70">
        <w:rPr>
          <w:rFonts w:ascii="Arial" w:hAnsi="Arial" w:cs="Arial"/>
          <w:color w:val="000000" w:themeColor="text1"/>
          <w:sz w:val="24"/>
        </w:rPr>
        <w:t xml:space="preserve"> (см. ISO 7742: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1988, Приложение А.3). Затем </w:t>
      </w:r>
      <w:r>
        <w:rPr>
          <w:rFonts w:ascii="Arial" w:hAnsi="Arial" w:cs="Arial"/>
          <w:color w:val="000000" w:themeColor="text1"/>
          <w:sz w:val="24"/>
        </w:rPr>
        <w:t>делят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на две части для получения окончательных лабораторных образцов. Два лабораторных образца помещают в два чистых и сухих стеклянных или пластиковых контейнера или любой другой инертный материал с достаточным сопротивлением, способный поддерживать образец в его первоначальном состоянии. Контейнеры должны б</w:t>
      </w:r>
      <w:r w:rsidR="009B4E70">
        <w:rPr>
          <w:rFonts w:ascii="Arial" w:hAnsi="Arial" w:cs="Arial"/>
          <w:color w:val="000000" w:themeColor="text1"/>
          <w:sz w:val="24"/>
        </w:rPr>
        <w:t xml:space="preserve">ыть герметично закрыты. </w:t>
      </w:r>
      <w:proofErr w:type="gramStart"/>
      <w:r w:rsidR="009B4E70">
        <w:rPr>
          <w:rFonts w:ascii="Arial" w:hAnsi="Arial" w:cs="Arial"/>
          <w:color w:val="000000" w:themeColor="text1"/>
          <w:sz w:val="24"/>
        </w:rPr>
        <w:t>Все операции, описанные выше выполняют</w:t>
      </w:r>
      <w:proofErr w:type="gramEnd"/>
      <w:r w:rsidR="00DA3267" w:rsidRPr="00DA3267">
        <w:rPr>
          <w:rFonts w:ascii="Arial" w:hAnsi="Arial" w:cs="Arial"/>
          <w:color w:val="000000" w:themeColor="text1"/>
          <w:sz w:val="24"/>
        </w:rPr>
        <w:t xml:space="preserve"> как можно быстр</w:t>
      </w:r>
      <w:r w:rsidR="00DB02D9">
        <w:rPr>
          <w:rFonts w:ascii="Arial" w:hAnsi="Arial" w:cs="Arial"/>
          <w:color w:val="000000" w:themeColor="text1"/>
          <w:sz w:val="24"/>
        </w:rPr>
        <w:t>о</w:t>
      </w:r>
      <w:r w:rsidR="00DA3267" w:rsidRPr="00DA3267">
        <w:rPr>
          <w:rFonts w:ascii="Arial" w:hAnsi="Arial" w:cs="Arial"/>
          <w:color w:val="000000" w:themeColor="text1"/>
          <w:sz w:val="24"/>
        </w:rPr>
        <w:t>, чтобы избежать потери или увеличения влажности. Каждый контейнер должен быть защищен и запечатан в соответствии с инструкцией, приведенной в ISO 7410. Каждый лабораторный образец должен быть маркирован в соответствии с инструкциями, приведенными в ISO 7410. Этикетка должна содержать, как минимум, следующую информацию: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a) </w:t>
      </w:r>
      <w:r w:rsidR="00DB02D9">
        <w:rPr>
          <w:rFonts w:ascii="Arial" w:hAnsi="Arial" w:cs="Arial"/>
          <w:color w:val="000000" w:themeColor="text1"/>
          <w:sz w:val="24"/>
        </w:rPr>
        <w:t>наименование</w:t>
      </w:r>
      <w:r w:rsidRPr="00DA3267">
        <w:rPr>
          <w:rFonts w:ascii="Arial" w:hAnsi="Arial" w:cs="Arial"/>
          <w:color w:val="000000" w:themeColor="text1"/>
          <w:sz w:val="24"/>
        </w:rPr>
        <w:t xml:space="preserve"> производителя;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b) </w:t>
      </w:r>
      <w:r w:rsidR="00DB02D9">
        <w:rPr>
          <w:rFonts w:ascii="Arial" w:hAnsi="Arial" w:cs="Arial"/>
          <w:color w:val="000000" w:themeColor="text1"/>
          <w:sz w:val="24"/>
        </w:rPr>
        <w:t>наименование</w:t>
      </w:r>
      <w:r w:rsidRPr="00DA3267">
        <w:rPr>
          <w:rFonts w:ascii="Arial" w:hAnsi="Arial" w:cs="Arial"/>
          <w:color w:val="000000" w:themeColor="text1"/>
          <w:sz w:val="24"/>
        </w:rPr>
        <w:t xml:space="preserve"> и тип продукции;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c) ссылк</w:t>
      </w:r>
      <w:r w:rsidR="00DB02D9">
        <w:rPr>
          <w:rFonts w:ascii="Arial" w:hAnsi="Arial" w:cs="Arial"/>
          <w:color w:val="000000" w:themeColor="text1"/>
          <w:sz w:val="24"/>
        </w:rPr>
        <w:t>у</w:t>
      </w:r>
      <w:r w:rsidRPr="00DA3267">
        <w:rPr>
          <w:rFonts w:ascii="Arial" w:hAnsi="Arial" w:cs="Arial"/>
          <w:color w:val="000000" w:themeColor="text1"/>
          <w:sz w:val="24"/>
        </w:rPr>
        <w:t xml:space="preserve"> на изготовителя, номер партии или дат</w:t>
      </w:r>
      <w:r w:rsidR="00DB02D9">
        <w:rPr>
          <w:rFonts w:ascii="Arial" w:hAnsi="Arial" w:cs="Arial"/>
          <w:color w:val="000000" w:themeColor="text1"/>
          <w:sz w:val="24"/>
        </w:rPr>
        <w:t>у</w:t>
      </w:r>
      <w:r w:rsidRPr="00DA3267">
        <w:rPr>
          <w:rFonts w:ascii="Arial" w:hAnsi="Arial" w:cs="Arial"/>
          <w:color w:val="000000" w:themeColor="text1"/>
          <w:sz w:val="24"/>
        </w:rPr>
        <w:t xml:space="preserve"> изготовления (если имеется);</w:t>
      </w:r>
    </w:p>
    <w:p w:rsidR="00DA3267" w:rsidRPr="00DA3267" w:rsidRDefault="009B4E70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>d) объем партии;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lastRenderedPageBreak/>
        <w:t>e) дат</w:t>
      </w:r>
      <w:r w:rsidR="002B0268">
        <w:rPr>
          <w:rFonts w:ascii="Arial" w:hAnsi="Arial" w:cs="Arial"/>
          <w:color w:val="000000" w:themeColor="text1"/>
          <w:sz w:val="24"/>
        </w:rPr>
        <w:t>у</w:t>
      </w:r>
      <w:r w:rsidRPr="00DA3267">
        <w:rPr>
          <w:rFonts w:ascii="Arial" w:hAnsi="Arial" w:cs="Arial"/>
          <w:color w:val="000000" w:themeColor="text1"/>
          <w:sz w:val="24"/>
        </w:rPr>
        <w:t xml:space="preserve"> отбора проб;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f) место отбора проб;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g) подпись отборщика проб;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h) подпись и имя лица или его представителя, на территории которого был </w:t>
      </w:r>
      <w:r w:rsidR="002B0268">
        <w:rPr>
          <w:rFonts w:ascii="Arial" w:hAnsi="Arial" w:cs="Arial"/>
          <w:color w:val="000000" w:themeColor="text1"/>
          <w:sz w:val="24"/>
        </w:rPr>
        <w:t>отобран</w:t>
      </w:r>
      <w:r w:rsidRPr="00DA3267">
        <w:rPr>
          <w:rFonts w:ascii="Arial" w:hAnsi="Arial" w:cs="Arial"/>
          <w:color w:val="000000" w:themeColor="text1"/>
          <w:sz w:val="24"/>
        </w:rPr>
        <w:t xml:space="preserve"> образец;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i) заявленный период высвобождения (дни) и температур</w:t>
      </w:r>
      <w:r w:rsidR="002B0268">
        <w:rPr>
          <w:rFonts w:ascii="Arial" w:hAnsi="Arial" w:cs="Arial"/>
          <w:color w:val="000000" w:themeColor="text1"/>
          <w:sz w:val="24"/>
        </w:rPr>
        <w:t>у</w:t>
      </w:r>
      <w:r w:rsidR="009B4E70">
        <w:rPr>
          <w:rFonts w:ascii="Arial" w:hAnsi="Arial" w:cs="Arial"/>
          <w:color w:val="000000" w:themeColor="text1"/>
          <w:sz w:val="24"/>
        </w:rPr>
        <w:t xml:space="preserve"> (°</w:t>
      </w:r>
      <w:r w:rsidRPr="00DA3267">
        <w:rPr>
          <w:rFonts w:ascii="Arial" w:hAnsi="Arial" w:cs="Arial"/>
          <w:color w:val="000000" w:themeColor="text1"/>
          <w:sz w:val="24"/>
        </w:rPr>
        <w:t>C) определенные соответствующими испытаниями.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Один контейнер использу</w:t>
      </w:r>
      <w:r w:rsidR="00946D14">
        <w:rPr>
          <w:rFonts w:ascii="Arial" w:hAnsi="Arial" w:cs="Arial"/>
          <w:color w:val="000000" w:themeColor="text1"/>
          <w:sz w:val="24"/>
        </w:rPr>
        <w:t>ется для дальнейшего анализа</w:t>
      </w:r>
      <w:r w:rsidRPr="00DA3267">
        <w:rPr>
          <w:rFonts w:ascii="Arial" w:hAnsi="Arial" w:cs="Arial"/>
          <w:color w:val="000000" w:themeColor="text1"/>
          <w:sz w:val="24"/>
        </w:rPr>
        <w:t xml:space="preserve">, </w:t>
      </w:r>
      <w:r w:rsidR="00946D14">
        <w:rPr>
          <w:rFonts w:ascii="Arial" w:hAnsi="Arial" w:cs="Arial"/>
          <w:color w:val="000000" w:themeColor="text1"/>
          <w:sz w:val="24"/>
        </w:rPr>
        <w:t>второй</w:t>
      </w:r>
      <w:r w:rsidRPr="00DA3267">
        <w:rPr>
          <w:rFonts w:ascii="Arial" w:hAnsi="Arial" w:cs="Arial"/>
          <w:color w:val="000000" w:themeColor="text1"/>
          <w:sz w:val="24"/>
        </w:rPr>
        <w:t xml:space="preserve"> хранится для </w:t>
      </w:r>
      <w:r w:rsidR="00946D14">
        <w:rPr>
          <w:rFonts w:ascii="Arial" w:hAnsi="Arial" w:cs="Arial"/>
          <w:color w:val="000000" w:themeColor="text1"/>
          <w:sz w:val="24"/>
        </w:rPr>
        <w:t>контрольного</w:t>
      </w:r>
      <w:r w:rsidRPr="00DA3267">
        <w:rPr>
          <w:rFonts w:ascii="Arial" w:hAnsi="Arial" w:cs="Arial"/>
          <w:color w:val="000000" w:themeColor="text1"/>
          <w:sz w:val="24"/>
        </w:rPr>
        <w:t xml:space="preserve"> анализа через шесть месяцев.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9B4E70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9B4E70">
        <w:rPr>
          <w:rFonts w:ascii="Arial" w:hAnsi="Arial" w:cs="Arial"/>
          <w:b/>
          <w:color w:val="000000" w:themeColor="text1"/>
          <w:sz w:val="24"/>
        </w:rPr>
        <w:t xml:space="preserve">7.3 Подготовка </w:t>
      </w:r>
      <w:r w:rsidR="00951713">
        <w:rPr>
          <w:rFonts w:ascii="Arial" w:hAnsi="Arial" w:cs="Arial"/>
          <w:b/>
          <w:color w:val="000000" w:themeColor="text1"/>
          <w:sz w:val="24"/>
        </w:rPr>
        <w:t>испытуемого</w:t>
      </w:r>
      <w:r w:rsidRPr="009B4E70">
        <w:rPr>
          <w:rFonts w:ascii="Arial" w:hAnsi="Arial" w:cs="Arial"/>
          <w:b/>
          <w:color w:val="000000" w:themeColor="text1"/>
          <w:sz w:val="24"/>
        </w:rPr>
        <w:t xml:space="preserve"> образца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Выб</w:t>
      </w:r>
      <w:r w:rsidR="009B4E70">
        <w:rPr>
          <w:rFonts w:ascii="Arial" w:hAnsi="Arial" w:cs="Arial"/>
          <w:color w:val="000000" w:themeColor="text1"/>
          <w:sz w:val="24"/>
        </w:rPr>
        <w:t>и</w:t>
      </w:r>
      <w:r w:rsidRPr="00DA3267">
        <w:rPr>
          <w:rFonts w:ascii="Arial" w:hAnsi="Arial" w:cs="Arial"/>
          <w:color w:val="000000" w:themeColor="text1"/>
          <w:sz w:val="24"/>
        </w:rPr>
        <w:t>р</w:t>
      </w:r>
      <w:r w:rsidR="009B4E70">
        <w:rPr>
          <w:rFonts w:ascii="Arial" w:hAnsi="Arial" w:cs="Arial"/>
          <w:color w:val="000000" w:themeColor="text1"/>
          <w:sz w:val="24"/>
        </w:rPr>
        <w:t>ают</w:t>
      </w:r>
      <w:r w:rsidRPr="00DA3267">
        <w:rPr>
          <w:rFonts w:ascii="Arial" w:hAnsi="Arial" w:cs="Arial"/>
          <w:color w:val="000000" w:themeColor="text1"/>
          <w:sz w:val="24"/>
        </w:rPr>
        <w:t xml:space="preserve"> один из лабораторных образцов для испытаний из двух контейнеров, полученных в 7.2. Смеш</w:t>
      </w:r>
      <w:r w:rsidR="009B4E70">
        <w:rPr>
          <w:rFonts w:ascii="Arial" w:hAnsi="Arial" w:cs="Arial"/>
          <w:color w:val="000000" w:themeColor="text1"/>
          <w:sz w:val="24"/>
        </w:rPr>
        <w:t>ивают</w:t>
      </w:r>
      <w:r w:rsidRPr="00DA3267">
        <w:rPr>
          <w:rFonts w:ascii="Arial" w:hAnsi="Arial" w:cs="Arial"/>
          <w:color w:val="000000" w:themeColor="text1"/>
          <w:sz w:val="24"/>
        </w:rPr>
        <w:t xml:space="preserve"> содержимое контейнера в соответствии с процедурой ISO 7742:1988. </w:t>
      </w:r>
      <w:proofErr w:type="gramStart"/>
      <w:r w:rsidR="00B068C7">
        <w:rPr>
          <w:rFonts w:ascii="Arial" w:hAnsi="Arial" w:cs="Arial"/>
          <w:color w:val="000000" w:themeColor="text1"/>
          <w:sz w:val="24"/>
        </w:rPr>
        <w:t>Испытуемый</w:t>
      </w:r>
      <w:r w:rsidRPr="00DA3267">
        <w:rPr>
          <w:rFonts w:ascii="Arial" w:hAnsi="Arial" w:cs="Arial"/>
          <w:color w:val="000000" w:themeColor="text1"/>
          <w:sz w:val="24"/>
        </w:rPr>
        <w:t xml:space="preserve"> образец, используемый для определения массовой доли общего питательного вещества, массовой доли водорастворимого P к эффективному P, размера частиц, периода высвобождения питательного вещества, начальной скорости высвобождения питательного вещества, суммарной скорости высвобождения питательного вещества за 28 дней и суммарной скорости высвобождения питательных веществ в течение периода высвобождения питательных веществ следует уменьшить до соответствующего количества.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 Все испытываемые образцы помещают в чистые и сухие бутылки для дальнейшего анализа.</w:t>
      </w:r>
      <w:bookmarkStart w:id="4" w:name="_GoBack"/>
      <w:bookmarkEnd w:id="4"/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9B4E70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9B4E70">
        <w:rPr>
          <w:rFonts w:ascii="Arial" w:hAnsi="Arial" w:cs="Arial"/>
          <w:b/>
          <w:color w:val="000000" w:themeColor="text1"/>
          <w:sz w:val="24"/>
        </w:rPr>
        <w:t>8 Маркировка и нанесение знаков безопасности</w:t>
      </w:r>
    </w:p>
    <w:p w:rsidR="00661C06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8.1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Д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ля маркировки и нанесения знаков безопасности, необходимо соблюдать соответствующее национальное (или региональное) законодательство. Кроме того, для классификации </w:t>
      </w:r>
      <w:r w:rsidR="00951713">
        <w:rPr>
          <w:rFonts w:ascii="Arial" w:hAnsi="Arial" w:cs="Arial"/>
          <w:color w:val="000000" w:themeColor="text1"/>
          <w:sz w:val="24"/>
        </w:rPr>
        <w:t>состояния</w:t>
      </w:r>
      <w:r w:rsidRPr="00DA3267">
        <w:rPr>
          <w:rFonts w:ascii="Arial" w:hAnsi="Arial" w:cs="Arial"/>
          <w:color w:val="000000" w:themeColor="text1"/>
          <w:sz w:val="24"/>
        </w:rPr>
        <w:t>, безопасности, окружающей среды, хранения и транспортировки необходимо соблюдать соответствующее законодательство. Руководств</w:t>
      </w:r>
      <w:r w:rsidR="009B4E70">
        <w:rPr>
          <w:rFonts w:ascii="Arial" w:hAnsi="Arial" w:cs="Arial"/>
          <w:color w:val="000000" w:themeColor="text1"/>
          <w:sz w:val="24"/>
        </w:rPr>
        <w:t>оваться 8.2 - 8.8</w:t>
      </w:r>
      <w:r w:rsidRPr="00DA3267">
        <w:rPr>
          <w:rFonts w:ascii="Arial" w:hAnsi="Arial" w:cs="Arial"/>
          <w:color w:val="000000" w:themeColor="text1"/>
          <w:sz w:val="24"/>
        </w:rPr>
        <w:t>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8.2 </w:t>
      </w:r>
      <w:r w:rsidR="00951713">
        <w:rPr>
          <w:rFonts w:ascii="Arial" w:hAnsi="Arial" w:cs="Arial"/>
          <w:color w:val="000000" w:themeColor="text1"/>
          <w:sz w:val="24"/>
        </w:rPr>
        <w:t>Наименование</w:t>
      </w:r>
      <w:r w:rsidRPr="00DA3267">
        <w:rPr>
          <w:rFonts w:ascii="Arial" w:hAnsi="Arial" w:cs="Arial"/>
          <w:color w:val="000000" w:themeColor="text1"/>
          <w:sz w:val="24"/>
        </w:rPr>
        <w:t xml:space="preserve"> продукта </w:t>
      </w:r>
      <w:r w:rsidR="009B4E70">
        <w:rPr>
          <w:rFonts w:ascii="Arial" w:hAnsi="Arial" w:cs="Arial"/>
          <w:color w:val="000000" w:themeColor="text1"/>
          <w:sz w:val="24"/>
        </w:rPr>
        <w:t>–</w:t>
      </w:r>
      <w:r w:rsidRPr="00DA3267">
        <w:rPr>
          <w:rFonts w:ascii="Arial" w:hAnsi="Arial" w:cs="Arial"/>
          <w:color w:val="000000" w:themeColor="text1"/>
          <w:sz w:val="24"/>
        </w:rPr>
        <w:t xml:space="preserve"> это </w:t>
      </w:r>
      <w:r w:rsidR="00951713">
        <w:rPr>
          <w:rFonts w:ascii="Arial" w:hAnsi="Arial" w:cs="Arial"/>
          <w:color w:val="000000" w:themeColor="text1"/>
          <w:sz w:val="24"/>
        </w:rPr>
        <w:t>наименование</w:t>
      </w:r>
      <w:r w:rsidRPr="00DA3267">
        <w:rPr>
          <w:rFonts w:ascii="Arial" w:hAnsi="Arial" w:cs="Arial"/>
          <w:color w:val="000000" w:themeColor="text1"/>
          <w:sz w:val="24"/>
        </w:rPr>
        <w:t xml:space="preserve"> основного удобрения, предписанного в существующем национальном или промышленном стандарте с префиксом «контролируемое высвобождение» или «контролируемое высвобождение с покрытием».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8.3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Н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а упаковке </w:t>
      </w:r>
      <w:r w:rsidR="00951713">
        <w:rPr>
          <w:rFonts w:ascii="Arial" w:hAnsi="Arial" w:cs="Arial"/>
          <w:color w:val="000000" w:themeColor="text1"/>
          <w:sz w:val="24"/>
        </w:rPr>
        <w:t>указывают</w:t>
      </w:r>
      <w:r w:rsidRPr="00DA3267">
        <w:rPr>
          <w:rFonts w:ascii="Arial" w:hAnsi="Arial" w:cs="Arial"/>
          <w:color w:val="000000" w:themeColor="text1"/>
          <w:sz w:val="24"/>
        </w:rPr>
        <w:t xml:space="preserve"> общее содержание питательных веществ, формула удобрения и период высвобождения при указанной температуре.</w:t>
      </w:r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8.4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Н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а </w:t>
      </w:r>
      <w:r w:rsidR="00951713">
        <w:rPr>
          <w:rFonts w:ascii="Arial" w:hAnsi="Arial" w:cs="Arial"/>
          <w:color w:val="000000" w:themeColor="text1"/>
          <w:sz w:val="24"/>
        </w:rPr>
        <w:t>упаковку</w:t>
      </w:r>
      <w:r w:rsidRPr="00DA3267">
        <w:rPr>
          <w:rFonts w:ascii="Arial" w:hAnsi="Arial" w:cs="Arial"/>
          <w:color w:val="000000" w:themeColor="text1"/>
          <w:sz w:val="24"/>
        </w:rPr>
        <w:t xml:space="preserve"> может быть нанесена практическая / смоделированная кривая контролируемого высвобождения производимого удобрения, чтобы потребителям было проще понять как использовать удобрения с контролируемым высвобождением.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Default="009B4E70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ED653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>Примечание</w:t>
      </w:r>
      <w:r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 –</w:t>
      </w:r>
      <w:r w:rsidR="00DA3267" w:rsidRPr="00DA3267">
        <w:rPr>
          <w:rFonts w:ascii="Arial" w:hAnsi="Arial" w:cs="Arial"/>
          <w:color w:val="000000" w:themeColor="text1"/>
          <w:sz w:val="24"/>
        </w:rPr>
        <w:t xml:space="preserve"> </w:t>
      </w:r>
      <w:r w:rsidR="00DA3267" w:rsidRPr="009B4E70">
        <w:rPr>
          <w:rFonts w:ascii="Arial" w:hAnsi="Arial" w:cs="Arial"/>
          <w:color w:val="000000" w:themeColor="text1"/>
          <w:sz w:val="20"/>
          <w:szCs w:val="20"/>
        </w:rPr>
        <w:t>Требования к температуре и кривой высвобождения питательных веще</w:t>
      </w:r>
      <w:proofErr w:type="gramStart"/>
      <w:r w:rsidR="00DA3267" w:rsidRPr="009B4E70">
        <w:rPr>
          <w:rFonts w:ascii="Arial" w:hAnsi="Arial" w:cs="Arial"/>
          <w:color w:val="000000" w:themeColor="text1"/>
          <w:sz w:val="20"/>
          <w:szCs w:val="20"/>
        </w:rPr>
        <w:t>ств пр</w:t>
      </w:r>
      <w:proofErr w:type="gramEnd"/>
      <w:r w:rsidR="00DA3267" w:rsidRPr="009B4E70">
        <w:rPr>
          <w:rFonts w:ascii="Arial" w:hAnsi="Arial" w:cs="Arial"/>
          <w:color w:val="000000" w:themeColor="text1"/>
          <w:sz w:val="20"/>
          <w:szCs w:val="20"/>
        </w:rPr>
        <w:t xml:space="preserve">и данной температуре могут быть </w:t>
      </w:r>
      <w:r w:rsidR="00951713">
        <w:rPr>
          <w:rFonts w:ascii="Arial" w:hAnsi="Arial" w:cs="Arial"/>
          <w:color w:val="000000" w:themeColor="text1"/>
          <w:sz w:val="20"/>
          <w:szCs w:val="20"/>
        </w:rPr>
        <w:t>указаны</w:t>
      </w:r>
      <w:r w:rsidR="00DA3267" w:rsidRPr="009B4E70">
        <w:rPr>
          <w:rFonts w:ascii="Arial" w:hAnsi="Arial" w:cs="Arial"/>
          <w:color w:val="000000" w:themeColor="text1"/>
          <w:sz w:val="20"/>
          <w:szCs w:val="20"/>
        </w:rPr>
        <w:t xml:space="preserve"> на упаковке в соответствии с законами и правилами стран или регионов.</w:t>
      </w:r>
    </w:p>
    <w:p w:rsidR="00661C06" w:rsidRPr="00DA3267" w:rsidRDefault="00661C06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8.5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Н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а упаковке или в сопроводительном документе должно быть </w:t>
      </w:r>
      <w:r w:rsidR="00951713">
        <w:rPr>
          <w:rFonts w:ascii="Arial" w:hAnsi="Arial" w:cs="Arial"/>
          <w:color w:val="000000" w:themeColor="text1"/>
          <w:sz w:val="24"/>
        </w:rPr>
        <w:t xml:space="preserve">указано </w:t>
      </w:r>
      <w:r w:rsidRPr="00DA3267">
        <w:rPr>
          <w:rFonts w:ascii="Arial" w:hAnsi="Arial" w:cs="Arial"/>
          <w:color w:val="000000" w:themeColor="text1"/>
          <w:sz w:val="24"/>
        </w:rPr>
        <w:t xml:space="preserve">описание продукта, а также название продукта, содержание питательных веществ, указанное в виде формулы удобрения, период высвобождения питательных </w:t>
      </w:r>
      <w:r w:rsidRPr="00DA3267">
        <w:rPr>
          <w:rFonts w:ascii="Arial" w:hAnsi="Arial" w:cs="Arial"/>
          <w:color w:val="000000" w:themeColor="text1"/>
          <w:sz w:val="24"/>
        </w:rPr>
        <w:lastRenderedPageBreak/>
        <w:t>веществ и инструкции по хранению и использованию. Некоторая информация может быть размещена на дополнительной этикетке. Это не является обязательным требованием и остается на усмотрение производителя.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8.6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В</w:t>
      </w:r>
      <w:proofErr w:type="gramEnd"/>
      <w:r w:rsidRPr="00DA3267">
        <w:rPr>
          <w:rFonts w:ascii="Arial" w:hAnsi="Arial" w:cs="Arial"/>
          <w:color w:val="000000" w:themeColor="text1"/>
          <w:sz w:val="24"/>
        </w:rPr>
        <w:t xml:space="preserve"> упаковке с удобрением с частично контролируемым высвобождением с маркировкой «контролируемое высвобождение» должны быть указаны тип (ы) питательных веществ с контролируемым высвобождением и соответствующее содержание (количества) питательных веществ с контролируемым высвобождением. Друг</w:t>
      </w:r>
      <w:r w:rsidR="00951713">
        <w:rPr>
          <w:rFonts w:ascii="Arial" w:hAnsi="Arial" w:cs="Arial"/>
          <w:color w:val="000000" w:themeColor="text1"/>
          <w:sz w:val="24"/>
        </w:rPr>
        <w:t>ая</w:t>
      </w:r>
      <w:r w:rsidRPr="00DA3267">
        <w:rPr>
          <w:rFonts w:ascii="Arial" w:hAnsi="Arial" w:cs="Arial"/>
          <w:color w:val="000000" w:themeColor="text1"/>
          <w:sz w:val="24"/>
        </w:rPr>
        <w:t xml:space="preserve"> </w:t>
      </w:r>
      <w:r w:rsidR="00951713">
        <w:rPr>
          <w:rFonts w:ascii="Arial" w:hAnsi="Arial" w:cs="Arial"/>
          <w:color w:val="000000" w:themeColor="text1"/>
          <w:sz w:val="24"/>
        </w:rPr>
        <w:t xml:space="preserve">информация </w:t>
      </w:r>
      <w:r w:rsidRPr="00DA3267">
        <w:rPr>
          <w:rFonts w:ascii="Arial" w:hAnsi="Arial" w:cs="Arial"/>
          <w:color w:val="000000" w:themeColor="text1"/>
          <w:sz w:val="24"/>
        </w:rPr>
        <w:t>должн</w:t>
      </w:r>
      <w:r w:rsidR="00951713">
        <w:rPr>
          <w:rFonts w:ascii="Arial" w:hAnsi="Arial" w:cs="Arial"/>
          <w:color w:val="000000" w:themeColor="text1"/>
          <w:sz w:val="24"/>
        </w:rPr>
        <w:t>а</w:t>
      </w:r>
      <w:r w:rsidRPr="00DA3267">
        <w:rPr>
          <w:rFonts w:ascii="Arial" w:hAnsi="Arial" w:cs="Arial"/>
          <w:color w:val="000000" w:themeColor="text1"/>
          <w:sz w:val="24"/>
        </w:rPr>
        <w:t xml:space="preserve"> соответствовать 8.3 и 8.4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8.7 Должна указываться единичная масса каждого контейнера (например, </w:t>
      </w:r>
      <w:r w:rsidR="009B4E70">
        <w:rPr>
          <w:rFonts w:ascii="Arial" w:hAnsi="Arial" w:cs="Arial"/>
          <w:color w:val="000000" w:themeColor="text1"/>
          <w:sz w:val="24"/>
        </w:rPr>
        <w:t xml:space="preserve">   </w:t>
      </w:r>
      <w:r w:rsidRPr="00DA3267">
        <w:rPr>
          <w:rFonts w:ascii="Arial" w:hAnsi="Arial" w:cs="Arial"/>
          <w:color w:val="000000" w:themeColor="text1"/>
          <w:sz w:val="24"/>
        </w:rPr>
        <w:t>50 кг).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8.8 </w:t>
      </w:r>
      <w:r w:rsidR="00951713">
        <w:rPr>
          <w:rFonts w:ascii="Arial" w:hAnsi="Arial" w:cs="Arial"/>
          <w:color w:val="000000" w:themeColor="text1"/>
          <w:sz w:val="24"/>
        </w:rPr>
        <w:t>Д</w:t>
      </w:r>
      <w:r w:rsidRPr="00DA3267">
        <w:rPr>
          <w:rFonts w:ascii="Arial" w:hAnsi="Arial" w:cs="Arial"/>
          <w:color w:val="000000" w:themeColor="text1"/>
          <w:sz w:val="24"/>
        </w:rPr>
        <w:t>ополнительная информация предусматривается национальными и региональными правилами и ISO 7409.</w:t>
      </w:r>
    </w:p>
    <w:p w:rsid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9B4E70" w:rsidRPr="00DA3267" w:rsidRDefault="009B4E70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9B4E70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b/>
          <w:color w:val="000000" w:themeColor="text1"/>
          <w:sz w:val="24"/>
        </w:rPr>
      </w:pPr>
      <w:r w:rsidRPr="009B4E70">
        <w:rPr>
          <w:rFonts w:ascii="Arial" w:hAnsi="Arial" w:cs="Arial"/>
          <w:b/>
          <w:color w:val="000000" w:themeColor="text1"/>
          <w:sz w:val="24"/>
        </w:rPr>
        <w:t>9 Упаковка, транспортировка и хранение</w:t>
      </w:r>
    </w:p>
    <w:p w:rsidR="009B4E70" w:rsidRDefault="009B4E70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9B4E70" w:rsidRPr="00DA3267" w:rsidRDefault="009B4E70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9.1 Масса нетто каждой упаковки определяется в соответствии с требованиями договора.</w:t>
      </w:r>
    </w:p>
    <w:p w:rsidR="00DA3267" w:rsidRPr="00DA3267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>9.2</w:t>
      </w:r>
      <w:proofErr w:type="gramStart"/>
      <w:r w:rsidRPr="00DA3267">
        <w:rPr>
          <w:rFonts w:ascii="Arial" w:hAnsi="Arial" w:cs="Arial"/>
          <w:color w:val="000000" w:themeColor="text1"/>
          <w:sz w:val="24"/>
        </w:rPr>
        <w:t xml:space="preserve"> </w:t>
      </w:r>
      <w:r w:rsidR="00B068C7">
        <w:rPr>
          <w:rFonts w:ascii="Arial" w:hAnsi="Arial" w:cs="Arial"/>
          <w:color w:val="000000" w:themeColor="text1"/>
          <w:sz w:val="24"/>
        </w:rPr>
        <w:t>П</w:t>
      </w:r>
      <w:proofErr w:type="gramEnd"/>
      <w:r w:rsidR="00B068C7">
        <w:rPr>
          <w:rFonts w:ascii="Arial" w:hAnsi="Arial" w:cs="Arial"/>
          <w:color w:val="000000" w:themeColor="text1"/>
          <w:sz w:val="24"/>
        </w:rPr>
        <w:t>ри</w:t>
      </w:r>
      <w:r w:rsidRPr="00DA3267">
        <w:rPr>
          <w:rFonts w:ascii="Arial" w:hAnsi="Arial" w:cs="Arial"/>
          <w:color w:val="000000" w:themeColor="text1"/>
          <w:sz w:val="24"/>
        </w:rPr>
        <w:t xml:space="preserve"> транспортировк</w:t>
      </w:r>
      <w:r w:rsidR="00B068C7">
        <w:rPr>
          <w:rFonts w:ascii="Arial" w:hAnsi="Arial" w:cs="Arial"/>
          <w:color w:val="000000" w:themeColor="text1"/>
          <w:sz w:val="24"/>
        </w:rPr>
        <w:t>е</w:t>
      </w:r>
      <w:r w:rsidRPr="00DA3267">
        <w:rPr>
          <w:rFonts w:ascii="Arial" w:hAnsi="Arial" w:cs="Arial"/>
          <w:color w:val="000000" w:themeColor="text1"/>
          <w:sz w:val="24"/>
        </w:rPr>
        <w:t xml:space="preserve"> упакованны</w:t>
      </w:r>
      <w:r w:rsidR="00B068C7">
        <w:rPr>
          <w:rFonts w:ascii="Arial" w:hAnsi="Arial" w:cs="Arial"/>
          <w:color w:val="000000" w:themeColor="text1"/>
          <w:sz w:val="24"/>
        </w:rPr>
        <w:t>х</w:t>
      </w:r>
      <w:r w:rsidRPr="00DA3267">
        <w:rPr>
          <w:rFonts w:ascii="Arial" w:hAnsi="Arial" w:cs="Arial"/>
          <w:color w:val="000000" w:themeColor="text1"/>
          <w:sz w:val="24"/>
        </w:rPr>
        <w:t xml:space="preserve"> продукт</w:t>
      </w:r>
      <w:r w:rsidR="00B068C7">
        <w:rPr>
          <w:rFonts w:ascii="Arial" w:hAnsi="Arial" w:cs="Arial"/>
          <w:color w:val="000000" w:themeColor="text1"/>
          <w:sz w:val="24"/>
        </w:rPr>
        <w:t>ов</w:t>
      </w:r>
      <w:r w:rsidRPr="00DA3267">
        <w:rPr>
          <w:rFonts w:ascii="Arial" w:hAnsi="Arial" w:cs="Arial"/>
          <w:color w:val="000000" w:themeColor="text1"/>
          <w:sz w:val="24"/>
        </w:rPr>
        <w:t xml:space="preserve"> следует соблюдать осторожность, чтобы избежать попадания влаги, солнечного света и повреждения удобрений и их упаковок.</w:t>
      </w:r>
    </w:p>
    <w:p w:rsidR="00102160" w:rsidRDefault="00DA3267" w:rsidP="00DA3267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  <w:r w:rsidRPr="00DA3267">
        <w:rPr>
          <w:rFonts w:ascii="Arial" w:hAnsi="Arial" w:cs="Arial"/>
          <w:color w:val="000000" w:themeColor="text1"/>
          <w:sz w:val="24"/>
        </w:rPr>
        <w:t xml:space="preserve">9.3 Продукты </w:t>
      </w:r>
      <w:r w:rsidR="007A06D2">
        <w:rPr>
          <w:rFonts w:ascii="Arial" w:hAnsi="Arial" w:cs="Arial"/>
          <w:color w:val="000000" w:themeColor="text1"/>
          <w:sz w:val="24"/>
        </w:rPr>
        <w:t xml:space="preserve">необходимо </w:t>
      </w:r>
      <w:r w:rsidRPr="00DA3267">
        <w:rPr>
          <w:rFonts w:ascii="Arial" w:hAnsi="Arial" w:cs="Arial"/>
          <w:color w:val="000000" w:themeColor="text1"/>
          <w:sz w:val="24"/>
        </w:rPr>
        <w:t>хранить в сухом, прохладном месте (температура окружающей среды) вдали от солнечного света и влаги.</w:t>
      </w:r>
    </w:p>
    <w:p w:rsidR="00102160" w:rsidRDefault="00102160" w:rsidP="00ED6534">
      <w:pPr>
        <w:tabs>
          <w:tab w:val="left" w:pos="993"/>
        </w:tabs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4"/>
        </w:rPr>
      </w:pPr>
    </w:p>
    <w:p w:rsidR="008F4C54" w:rsidRPr="007A06D2" w:rsidRDefault="008F4C54" w:rsidP="008F4C54">
      <w:pPr>
        <w:pStyle w:val="10"/>
        <w:pageBreakBefore/>
        <w:spacing w:before="0" w:after="0"/>
        <w:ind w:firstLine="567"/>
        <w:jc w:val="center"/>
        <w:rPr>
          <w:rFonts w:ascii="Arial" w:hAnsi="Arial" w:cs="Arial"/>
          <w:bCs/>
          <w:sz w:val="24"/>
          <w:szCs w:val="24"/>
        </w:rPr>
      </w:pPr>
      <w:bookmarkStart w:id="5" w:name="_Toc466364760"/>
      <w:bookmarkStart w:id="6" w:name="_Toc459382901"/>
      <w:bookmarkStart w:id="7" w:name="_Toc516221547"/>
      <w:bookmarkStart w:id="8" w:name="_Toc18395939"/>
      <w:r w:rsidRPr="00F02B0A">
        <w:rPr>
          <w:rFonts w:ascii="Arial" w:hAnsi="Arial" w:cs="Arial"/>
          <w:bCs/>
          <w:sz w:val="24"/>
          <w:szCs w:val="24"/>
        </w:rPr>
        <w:lastRenderedPageBreak/>
        <w:t>Библиография</w:t>
      </w:r>
      <w:bookmarkEnd w:id="5"/>
      <w:bookmarkEnd w:id="6"/>
      <w:bookmarkEnd w:id="7"/>
      <w:bookmarkEnd w:id="8"/>
      <w:r w:rsidRPr="007A06D2">
        <w:rPr>
          <w:rFonts w:ascii="Arial" w:hAnsi="Arial" w:cs="Arial"/>
          <w:bCs/>
          <w:sz w:val="24"/>
          <w:szCs w:val="24"/>
        </w:rPr>
        <w:t xml:space="preserve"> </w:t>
      </w:r>
    </w:p>
    <w:p w:rsidR="008F4C54" w:rsidRPr="007A06D2" w:rsidRDefault="008F4C54" w:rsidP="008F4C54"/>
    <w:p w:rsidR="007A06D2" w:rsidRPr="007A06D2" w:rsidRDefault="007A06D2" w:rsidP="007A06D2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lang w:val="en-US"/>
        </w:rPr>
      </w:pPr>
      <w:r w:rsidRPr="007A06D2">
        <w:rPr>
          <w:rFonts w:ascii="Arial" w:hAnsi="Arial" w:cs="Arial"/>
          <w:sz w:val="24"/>
          <w:lang w:val="en-US"/>
        </w:rPr>
        <w:t>[1] ISO 8157:2015 Fertilizers and soil conditioners — Vocabulary (</w:t>
      </w:r>
      <w:r w:rsidRPr="007A06D2">
        <w:rPr>
          <w:rFonts w:ascii="Arial" w:hAnsi="Arial" w:cs="Arial"/>
          <w:sz w:val="24"/>
        </w:rPr>
        <w:t>Удобрения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и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7A06D2">
        <w:rPr>
          <w:rFonts w:ascii="Arial" w:hAnsi="Arial" w:cs="Arial"/>
          <w:sz w:val="24"/>
        </w:rPr>
        <w:t>почвоулучшители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. </w:t>
      </w:r>
      <w:proofErr w:type="gramStart"/>
      <w:r w:rsidRPr="007A06D2">
        <w:rPr>
          <w:rFonts w:ascii="Arial" w:hAnsi="Arial" w:cs="Arial"/>
          <w:sz w:val="24"/>
        </w:rPr>
        <w:t>Словарь</w:t>
      </w:r>
      <w:r w:rsidRPr="007A06D2">
        <w:rPr>
          <w:rFonts w:ascii="Arial" w:hAnsi="Arial" w:cs="Arial"/>
          <w:sz w:val="24"/>
          <w:lang w:val="en-US"/>
        </w:rPr>
        <w:t>)</w:t>
      </w:r>
      <w:proofErr w:type="gramEnd"/>
    </w:p>
    <w:p w:rsidR="007A06D2" w:rsidRPr="007A06D2" w:rsidRDefault="007A06D2" w:rsidP="007A06D2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lang w:val="en-US"/>
        </w:rPr>
      </w:pPr>
      <w:r w:rsidRPr="007A06D2">
        <w:rPr>
          <w:rFonts w:ascii="Arial" w:hAnsi="Arial" w:cs="Arial"/>
          <w:sz w:val="24"/>
          <w:lang w:val="en-US"/>
        </w:rPr>
        <w:t xml:space="preserve">[2] AOAC 955.04 Determination nitrogen (total) </w:t>
      </w:r>
      <w:proofErr w:type="spellStart"/>
      <w:r w:rsidRPr="007A06D2">
        <w:rPr>
          <w:rFonts w:ascii="Arial" w:hAnsi="Arial" w:cs="Arial"/>
          <w:sz w:val="24"/>
          <w:lang w:val="en-US"/>
        </w:rPr>
        <w:t>Kjeldahl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 method (</w:t>
      </w:r>
      <w:r w:rsidRPr="007A06D2">
        <w:rPr>
          <w:rFonts w:ascii="Arial" w:hAnsi="Arial" w:cs="Arial"/>
          <w:sz w:val="24"/>
        </w:rPr>
        <w:t>Определение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азота</w:t>
      </w:r>
      <w:r w:rsidRPr="007A06D2">
        <w:rPr>
          <w:rFonts w:ascii="Arial" w:hAnsi="Arial" w:cs="Arial"/>
          <w:sz w:val="24"/>
          <w:lang w:val="en-US"/>
        </w:rPr>
        <w:t xml:space="preserve"> (</w:t>
      </w:r>
      <w:r w:rsidRPr="007A06D2">
        <w:rPr>
          <w:rFonts w:ascii="Arial" w:hAnsi="Arial" w:cs="Arial"/>
          <w:sz w:val="24"/>
        </w:rPr>
        <w:t>общего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количества</w:t>
      </w:r>
      <w:r w:rsidRPr="007A06D2">
        <w:rPr>
          <w:rFonts w:ascii="Arial" w:hAnsi="Arial" w:cs="Arial"/>
          <w:sz w:val="24"/>
          <w:lang w:val="en-US"/>
        </w:rPr>
        <w:t xml:space="preserve">) </w:t>
      </w:r>
      <w:r w:rsidRPr="007A06D2">
        <w:rPr>
          <w:rFonts w:ascii="Arial" w:hAnsi="Arial" w:cs="Arial"/>
          <w:sz w:val="24"/>
        </w:rPr>
        <w:t>методом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7A06D2">
        <w:rPr>
          <w:rFonts w:ascii="Arial" w:hAnsi="Arial" w:cs="Arial"/>
          <w:sz w:val="24"/>
        </w:rPr>
        <w:t>Кьельдаля</w:t>
      </w:r>
      <w:proofErr w:type="spellEnd"/>
      <w:r w:rsidRPr="007A06D2">
        <w:rPr>
          <w:rFonts w:ascii="Arial" w:hAnsi="Arial" w:cs="Arial"/>
          <w:sz w:val="24"/>
          <w:lang w:val="en-US"/>
        </w:rPr>
        <w:t>)</w:t>
      </w:r>
    </w:p>
    <w:p w:rsidR="007A06D2" w:rsidRPr="007A06D2" w:rsidRDefault="007A06D2" w:rsidP="007A06D2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lang w:val="en-US"/>
        </w:rPr>
      </w:pPr>
      <w:r w:rsidRPr="007A06D2">
        <w:rPr>
          <w:rFonts w:ascii="Arial" w:hAnsi="Arial" w:cs="Arial"/>
          <w:sz w:val="24"/>
          <w:lang w:val="en-US"/>
        </w:rPr>
        <w:t xml:space="preserve">[3] AOAC 958.01 Phosphorus (Total) in fertilizers. </w:t>
      </w:r>
      <w:proofErr w:type="gramStart"/>
      <w:r w:rsidRPr="007A06D2">
        <w:rPr>
          <w:rFonts w:ascii="Arial" w:hAnsi="Arial" w:cs="Arial"/>
          <w:sz w:val="24"/>
          <w:lang w:val="en-US"/>
        </w:rPr>
        <w:t xml:space="preserve">Spectrophotometric </w:t>
      </w:r>
      <w:proofErr w:type="spellStart"/>
      <w:r w:rsidRPr="007A06D2">
        <w:rPr>
          <w:rFonts w:ascii="Arial" w:hAnsi="Arial" w:cs="Arial"/>
          <w:sz w:val="24"/>
          <w:lang w:val="en-US"/>
        </w:rPr>
        <w:t>molybdovanadophosphate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 method (</w:t>
      </w:r>
      <w:r w:rsidRPr="007A06D2">
        <w:rPr>
          <w:rFonts w:ascii="Arial" w:hAnsi="Arial" w:cs="Arial"/>
          <w:sz w:val="24"/>
        </w:rPr>
        <w:t>Фосфор</w:t>
      </w:r>
      <w:r w:rsidRPr="007A06D2">
        <w:rPr>
          <w:rFonts w:ascii="Arial" w:hAnsi="Arial" w:cs="Arial"/>
          <w:sz w:val="24"/>
          <w:lang w:val="en-US"/>
        </w:rPr>
        <w:t xml:space="preserve"> (</w:t>
      </w:r>
      <w:r w:rsidRPr="007A06D2">
        <w:rPr>
          <w:rFonts w:ascii="Arial" w:hAnsi="Arial" w:cs="Arial"/>
          <w:sz w:val="24"/>
        </w:rPr>
        <w:t>Общее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количество</w:t>
      </w:r>
      <w:r w:rsidRPr="007A06D2">
        <w:rPr>
          <w:rFonts w:ascii="Arial" w:hAnsi="Arial" w:cs="Arial"/>
          <w:sz w:val="24"/>
          <w:lang w:val="en-US"/>
        </w:rPr>
        <w:t xml:space="preserve">) </w:t>
      </w:r>
      <w:r w:rsidRPr="007A06D2">
        <w:rPr>
          <w:rFonts w:ascii="Arial" w:hAnsi="Arial" w:cs="Arial"/>
          <w:sz w:val="24"/>
        </w:rPr>
        <w:t>в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удобрениях</w:t>
      </w:r>
      <w:r w:rsidRPr="007A06D2">
        <w:rPr>
          <w:rFonts w:ascii="Arial" w:hAnsi="Arial" w:cs="Arial"/>
          <w:sz w:val="24"/>
          <w:lang w:val="en-US"/>
        </w:rPr>
        <w:t>.</w:t>
      </w:r>
      <w:proofErr w:type="gramEnd"/>
      <w:r w:rsidRPr="007A06D2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7A06D2">
        <w:rPr>
          <w:rFonts w:ascii="Arial" w:hAnsi="Arial" w:cs="Arial"/>
          <w:sz w:val="24"/>
          <w:lang w:val="en-US"/>
        </w:rPr>
        <w:t>Спектрофотометрический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7A06D2">
        <w:rPr>
          <w:rFonts w:ascii="Arial" w:hAnsi="Arial" w:cs="Arial"/>
          <w:sz w:val="24"/>
          <w:lang w:val="en-US"/>
        </w:rPr>
        <w:t>метод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7A06D2">
        <w:rPr>
          <w:rFonts w:ascii="Arial" w:hAnsi="Arial" w:cs="Arial"/>
          <w:sz w:val="24"/>
          <w:lang w:val="en-US"/>
        </w:rPr>
        <w:t>молибдованадофосфата</w:t>
      </w:r>
      <w:proofErr w:type="spellEnd"/>
      <w:r w:rsidRPr="007A06D2">
        <w:rPr>
          <w:rFonts w:ascii="Arial" w:hAnsi="Arial" w:cs="Arial"/>
          <w:sz w:val="24"/>
          <w:lang w:val="en-US"/>
        </w:rPr>
        <w:t>)</w:t>
      </w:r>
    </w:p>
    <w:p w:rsidR="008F4C54" w:rsidRPr="007A06D2" w:rsidRDefault="007A06D2" w:rsidP="007A06D2">
      <w:pPr>
        <w:autoSpaceDE w:val="0"/>
        <w:autoSpaceDN w:val="0"/>
        <w:adjustRightInd w:val="0"/>
        <w:ind w:firstLine="567"/>
        <w:rPr>
          <w:rFonts w:ascii="Arial" w:hAnsi="Arial" w:cs="Arial"/>
          <w:iCs/>
          <w:sz w:val="24"/>
        </w:rPr>
      </w:pPr>
      <w:r w:rsidRPr="007A06D2">
        <w:rPr>
          <w:rFonts w:ascii="Arial" w:hAnsi="Arial" w:cs="Arial"/>
          <w:sz w:val="24"/>
          <w:lang w:val="en-US"/>
        </w:rPr>
        <w:t xml:space="preserve">[4] AOAC 958.02 Potassium in fertilizers. </w:t>
      </w:r>
      <w:proofErr w:type="gramStart"/>
      <w:r w:rsidRPr="007A06D2">
        <w:rPr>
          <w:rFonts w:ascii="Arial" w:hAnsi="Arial" w:cs="Arial"/>
          <w:sz w:val="24"/>
          <w:lang w:val="en-US"/>
        </w:rPr>
        <w:t xml:space="preserve">Volumetric sodium </w:t>
      </w:r>
      <w:proofErr w:type="spellStart"/>
      <w:r w:rsidRPr="007A06D2">
        <w:rPr>
          <w:rFonts w:ascii="Arial" w:hAnsi="Arial" w:cs="Arial"/>
          <w:sz w:val="24"/>
          <w:lang w:val="en-US"/>
        </w:rPr>
        <w:t>tetraphenylboron</w:t>
      </w:r>
      <w:proofErr w:type="spellEnd"/>
      <w:r w:rsidRPr="007A06D2">
        <w:rPr>
          <w:rFonts w:ascii="Arial" w:hAnsi="Arial" w:cs="Arial"/>
          <w:sz w:val="24"/>
          <w:lang w:val="en-US"/>
        </w:rPr>
        <w:t xml:space="preserve"> method I </w:t>
      </w:r>
      <w:r w:rsidRPr="007A06D2">
        <w:rPr>
          <w:rFonts w:ascii="Arial" w:hAnsi="Arial" w:cs="Arial"/>
          <w:sz w:val="24"/>
        </w:rPr>
        <w:t>Калий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в</w:t>
      </w:r>
      <w:r w:rsidRPr="007A06D2">
        <w:rPr>
          <w:rFonts w:ascii="Arial" w:hAnsi="Arial" w:cs="Arial"/>
          <w:sz w:val="24"/>
          <w:lang w:val="en-US"/>
        </w:rPr>
        <w:t xml:space="preserve"> </w:t>
      </w:r>
      <w:r w:rsidRPr="007A06D2">
        <w:rPr>
          <w:rFonts w:ascii="Arial" w:hAnsi="Arial" w:cs="Arial"/>
          <w:sz w:val="24"/>
        </w:rPr>
        <w:t>удобрениях</w:t>
      </w:r>
      <w:r w:rsidRPr="007A06D2">
        <w:rPr>
          <w:rFonts w:ascii="Arial" w:hAnsi="Arial" w:cs="Arial"/>
          <w:sz w:val="24"/>
          <w:lang w:val="en-US"/>
        </w:rPr>
        <w:t>.</w:t>
      </w:r>
      <w:proofErr w:type="gramEnd"/>
      <w:r w:rsidRPr="007A06D2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hAnsi="Arial" w:cs="Arial"/>
          <w:sz w:val="24"/>
        </w:rPr>
        <w:t>(</w:t>
      </w:r>
      <w:r w:rsidRPr="007A06D2">
        <w:rPr>
          <w:rFonts w:ascii="Arial" w:hAnsi="Arial" w:cs="Arial"/>
          <w:sz w:val="24"/>
        </w:rPr>
        <w:t xml:space="preserve">Волюметрический натрий </w:t>
      </w:r>
      <w:proofErr w:type="spellStart"/>
      <w:r w:rsidRPr="007A06D2">
        <w:rPr>
          <w:rFonts w:ascii="Arial" w:hAnsi="Arial" w:cs="Arial"/>
          <w:sz w:val="24"/>
        </w:rPr>
        <w:t>тетрафенилборон</w:t>
      </w:r>
      <w:proofErr w:type="spellEnd"/>
      <w:r w:rsidRPr="007A06D2">
        <w:rPr>
          <w:rFonts w:ascii="Arial" w:hAnsi="Arial" w:cs="Arial"/>
          <w:sz w:val="24"/>
        </w:rPr>
        <w:t xml:space="preserve"> метод </w:t>
      </w:r>
      <w:r w:rsidRPr="007A06D2">
        <w:rPr>
          <w:rFonts w:ascii="Arial" w:hAnsi="Arial" w:cs="Arial"/>
          <w:sz w:val="24"/>
          <w:lang w:val="en-US"/>
        </w:rPr>
        <w:t>I</w:t>
      </w:r>
      <w:r>
        <w:rPr>
          <w:rFonts w:ascii="Arial" w:hAnsi="Arial" w:cs="Arial"/>
          <w:sz w:val="24"/>
        </w:rPr>
        <w:t>)</w:t>
      </w:r>
    </w:p>
    <w:p w:rsidR="008F4C54" w:rsidRPr="003C60D5" w:rsidRDefault="008F4C54" w:rsidP="008F4C54"/>
    <w:p w:rsidR="008F4C54" w:rsidRPr="003C60D5" w:rsidRDefault="008F4C54" w:rsidP="008F4C54">
      <w:pPr>
        <w:tabs>
          <w:tab w:val="left" w:pos="284"/>
          <w:tab w:val="left" w:pos="851"/>
        </w:tabs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4"/>
        </w:rPr>
      </w:pPr>
    </w:p>
    <w:p w:rsidR="00F12F9A" w:rsidRPr="003A1EEC" w:rsidRDefault="00F12F9A" w:rsidP="00F12F9A">
      <w:pPr>
        <w:pStyle w:val="10"/>
        <w:pageBreakBefore/>
        <w:spacing w:before="0" w:after="0"/>
        <w:ind w:firstLine="567"/>
        <w:jc w:val="center"/>
        <w:rPr>
          <w:rFonts w:ascii="Arial" w:hAnsi="Arial" w:cs="Arial"/>
          <w:sz w:val="24"/>
          <w:szCs w:val="24"/>
        </w:rPr>
      </w:pPr>
      <w:bookmarkStart w:id="9" w:name="_Toc266894414"/>
      <w:bookmarkStart w:id="10" w:name="_Toc360628374"/>
      <w:bookmarkStart w:id="11" w:name="_Toc394244844"/>
      <w:bookmarkStart w:id="12" w:name="_Toc405454952"/>
      <w:bookmarkStart w:id="13" w:name="_Toc409427358"/>
      <w:bookmarkStart w:id="14" w:name="_Toc466359242"/>
      <w:bookmarkStart w:id="15" w:name="_Toc511033334"/>
      <w:bookmarkStart w:id="16" w:name="_Toc516221548"/>
      <w:bookmarkStart w:id="17" w:name="_Toc18395940"/>
      <w:bookmarkStart w:id="18" w:name="_Toc485214692"/>
      <w:bookmarkStart w:id="19" w:name="_Toc466364758"/>
      <w:r w:rsidRPr="003A1EEC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bookmarkEnd w:id="9"/>
      <w:r w:rsidRPr="003A1EEC">
        <w:rPr>
          <w:rFonts w:ascii="Arial" w:hAnsi="Arial" w:cs="Arial"/>
          <w:sz w:val="24"/>
          <w:szCs w:val="24"/>
        </w:rPr>
        <w:t>Д.А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12F9A" w:rsidRPr="003A1EEC" w:rsidRDefault="00F12F9A" w:rsidP="00F12F9A">
      <w:pPr>
        <w:pStyle w:val="Style6"/>
        <w:widowControl/>
        <w:ind w:firstLine="567"/>
        <w:jc w:val="center"/>
        <w:rPr>
          <w:rStyle w:val="FontStyle118"/>
          <w:b/>
          <w:sz w:val="24"/>
          <w:szCs w:val="24"/>
          <w:lang w:eastAsia="en-US"/>
        </w:rPr>
      </w:pPr>
      <w:r w:rsidRPr="003A1EEC">
        <w:rPr>
          <w:rStyle w:val="FontStyle118"/>
          <w:b/>
          <w:sz w:val="24"/>
          <w:szCs w:val="24"/>
          <w:lang w:eastAsia="en-US"/>
        </w:rPr>
        <w:t>(</w:t>
      </w:r>
      <w:r>
        <w:rPr>
          <w:rStyle w:val="FontStyle118"/>
          <w:b/>
          <w:sz w:val="24"/>
          <w:szCs w:val="24"/>
          <w:lang w:eastAsia="en-US"/>
        </w:rPr>
        <w:t>обязательное</w:t>
      </w:r>
      <w:r w:rsidRPr="003A1EEC">
        <w:rPr>
          <w:rStyle w:val="FontStyle118"/>
          <w:b/>
          <w:sz w:val="24"/>
          <w:szCs w:val="24"/>
          <w:lang w:eastAsia="en-US"/>
        </w:rPr>
        <w:t>)</w:t>
      </w:r>
    </w:p>
    <w:p w:rsidR="00F12F9A" w:rsidRPr="003A1EEC" w:rsidRDefault="00F12F9A" w:rsidP="00F12F9A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</w:p>
    <w:p w:rsidR="00F12F9A" w:rsidRDefault="00F12F9A" w:rsidP="00F12F9A">
      <w:pPr>
        <w:pStyle w:val="Style109"/>
        <w:widowControl/>
        <w:ind w:firstLine="720"/>
        <w:jc w:val="both"/>
        <w:rPr>
          <w:rStyle w:val="FontStyle169"/>
          <w:lang w:eastAsia="en-US"/>
        </w:rPr>
      </w:pPr>
    </w:p>
    <w:p w:rsidR="00F12F9A" w:rsidRPr="003A1EEC" w:rsidRDefault="00F12F9A" w:rsidP="00F12F9A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  <w:spacing w:val="-5"/>
          <w:sz w:val="24"/>
        </w:rPr>
      </w:pPr>
      <w:r w:rsidRPr="003A1EEC">
        <w:rPr>
          <w:rFonts w:ascii="Arial" w:hAnsi="Arial" w:cs="Arial"/>
          <w:b/>
          <w:color w:val="000000"/>
          <w:spacing w:val="-5"/>
          <w:sz w:val="24"/>
        </w:rPr>
        <w:t xml:space="preserve">Сведения о соответствии </w:t>
      </w:r>
      <w:r>
        <w:rPr>
          <w:rFonts w:ascii="Arial" w:hAnsi="Arial" w:cs="Arial"/>
          <w:b/>
          <w:color w:val="000000"/>
          <w:spacing w:val="-5"/>
          <w:sz w:val="24"/>
        </w:rPr>
        <w:t xml:space="preserve">ссылочных международных стандартов ссылочным межгосударственным стандартам </w:t>
      </w:r>
    </w:p>
    <w:p w:rsidR="00F12F9A" w:rsidRPr="003A1EEC" w:rsidRDefault="00F12F9A" w:rsidP="00F12F9A">
      <w:pPr>
        <w:pStyle w:val="Style109"/>
        <w:widowControl/>
        <w:jc w:val="both"/>
        <w:rPr>
          <w:rStyle w:val="FontStyle169"/>
          <w:spacing w:val="40"/>
          <w:sz w:val="24"/>
          <w:szCs w:val="24"/>
          <w:lang w:eastAsia="en-US"/>
        </w:rPr>
      </w:pPr>
    </w:p>
    <w:p w:rsidR="00F12F9A" w:rsidRDefault="00F12F9A" w:rsidP="00F12F9A">
      <w:pPr>
        <w:pStyle w:val="Style13"/>
        <w:widowControl/>
        <w:jc w:val="both"/>
        <w:rPr>
          <w:rFonts w:eastAsia="Calibri"/>
          <w:bCs/>
        </w:rPr>
      </w:pPr>
      <w:r>
        <w:rPr>
          <w:rFonts w:eastAsia="Calibri"/>
          <w:bCs/>
          <w:spacing w:val="40"/>
        </w:rPr>
        <w:t>Таблица Д</w:t>
      </w:r>
      <w:r w:rsidRPr="003A1EEC">
        <w:rPr>
          <w:rFonts w:eastAsia="Calibri"/>
          <w:bCs/>
          <w:spacing w:val="40"/>
        </w:rPr>
        <w:t>.А.1</w:t>
      </w:r>
      <w:r w:rsidRPr="003A1EEC">
        <w:rPr>
          <w:rFonts w:eastAsia="Calibri"/>
        </w:rPr>
        <w:t xml:space="preserve"> – </w:t>
      </w:r>
      <w:r w:rsidRPr="003A1EEC">
        <w:rPr>
          <w:rFonts w:eastAsia="Calibri"/>
          <w:bCs/>
        </w:rPr>
        <w:t xml:space="preserve">Сведения о соответствии </w:t>
      </w:r>
      <w:r w:rsidRPr="006C669A">
        <w:rPr>
          <w:rFonts w:eastAsia="Calibri"/>
          <w:bCs/>
        </w:rPr>
        <w:t>ссылочных международных стандартов ссылочным межгосударственным стандартам</w:t>
      </w:r>
    </w:p>
    <w:p w:rsidR="00F12F9A" w:rsidRPr="003A1EEC" w:rsidRDefault="00F12F9A" w:rsidP="00F12F9A">
      <w:pPr>
        <w:pStyle w:val="Style13"/>
        <w:widowControl/>
        <w:jc w:val="both"/>
        <w:rPr>
          <w:rFonts w:eastAsia="Calibri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7"/>
        <w:gridCol w:w="1706"/>
        <w:gridCol w:w="4257"/>
      </w:tblGrid>
      <w:tr w:rsidR="00F12F9A" w:rsidRPr="003A1EEC" w:rsidTr="00211D17">
        <w:tc>
          <w:tcPr>
            <w:tcW w:w="1985" w:type="pct"/>
            <w:tcBorders>
              <w:bottom w:val="double" w:sz="4" w:space="0" w:color="auto"/>
            </w:tcBorders>
            <w:vAlign w:val="center"/>
          </w:tcPr>
          <w:p w:rsidR="00F12F9A" w:rsidRPr="003A1EEC" w:rsidRDefault="00F12F9A" w:rsidP="00F12F9A">
            <w:pPr>
              <w:jc w:val="center"/>
              <w:rPr>
                <w:rFonts w:ascii="Arial" w:hAnsi="Arial" w:cs="Arial"/>
                <w:sz w:val="24"/>
              </w:rPr>
            </w:pPr>
            <w:r w:rsidRPr="003A1EEC">
              <w:rPr>
                <w:rFonts w:ascii="Arial" w:hAnsi="Arial" w:cs="Arial"/>
                <w:sz w:val="24"/>
              </w:rPr>
              <w:t xml:space="preserve">Обозначение </w:t>
            </w:r>
            <w:r>
              <w:rPr>
                <w:rFonts w:ascii="Arial" w:hAnsi="Arial" w:cs="Arial"/>
                <w:sz w:val="24"/>
              </w:rPr>
              <w:t>ссылочного международного стандарта</w:t>
            </w:r>
          </w:p>
        </w:tc>
        <w:tc>
          <w:tcPr>
            <w:tcW w:w="862" w:type="pct"/>
            <w:tcBorders>
              <w:bottom w:val="double" w:sz="4" w:space="0" w:color="auto"/>
            </w:tcBorders>
            <w:vAlign w:val="center"/>
          </w:tcPr>
          <w:p w:rsidR="00F12F9A" w:rsidRPr="003A1EEC" w:rsidRDefault="00F12F9A" w:rsidP="00F12F9A">
            <w:pPr>
              <w:jc w:val="center"/>
              <w:rPr>
                <w:rFonts w:ascii="Arial" w:hAnsi="Arial" w:cs="Arial"/>
                <w:sz w:val="24"/>
              </w:rPr>
            </w:pPr>
            <w:r w:rsidRPr="003A1EEC">
              <w:rPr>
                <w:rFonts w:ascii="Arial" w:hAnsi="Arial" w:cs="Arial"/>
                <w:sz w:val="24"/>
              </w:rPr>
              <w:t>Степень соответствия</w:t>
            </w:r>
          </w:p>
        </w:tc>
        <w:tc>
          <w:tcPr>
            <w:tcW w:w="2152" w:type="pct"/>
            <w:tcBorders>
              <w:bottom w:val="double" w:sz="4" w:space="0" w:color="auto"/>
            </w:tcBorders>
            <w:vAlign w:val="center"/>
          </w:tcPr>
          <w:p w:rsidR="00F12F9A" w:rsidRPr="003A1EEC" w:rsidRDefault="00F12F9A" w:rsidP="00F12F9A">
            <w:pPr>
              <w:jc w:val="center"/>
              <w:rPr>
                <w:rFonts w:ascii="Arial" w:hAnsi="Arial" w:cs="Arial"/>
                <w:sz w:val="24"/>
              </w:rPr>
            </w:pPr>
            <w:r w:rsidRPr="003A1EEC">
              <w:rPr>
                <w:rFonts w:ascii="Arial" w:hAnsi="Arial" w:cs="Arial"/>
                <w:sz w:val="24"/>
              </w:rPr>
              <w:t xml:space="preserve">Обозначение и наименование </w:t>
            </w:r>
            <w:r>
              <w:rPr>
                <w:rFonts w:ascii="Arial" w:hAnsi="Arial" w:cs="Arial"/>
                <w:sz w:val="24"/>
              </w:rPr>
              <w:t xml:space="preserve">соответствующего </w:t>
            </w:r>
            <w:r w:rsidRPr="003A1EEC">
              <w:rPr>
                <w:rFonts w:ascii="Arial" w:hAnsi="Arial" w:cs="Arial"/>
                <w:sz w:val="24"/>
              </w:rPr>
              <w:t>межгосударственного стандарта</w:t>
            </w:r>
          </w:p>
        </w:tc>
      </w:tr>
      <w:tr w:rsidR="00FB43A6" w:rsidRPr="00FB43A6" w:rsidTr="00211D17">
        <w:trPr>
          <w:trHeight w:val="621"/>
        </w:trPr>
        <w:tc>
          <w:tcPr>
            <w:tcW w:w="19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Pr="00211D17" w:rsidRDefault="00FB43A6" w:rsidP="00F12F9A">
            <w:pPr>
              <w:jc w:val="left"/>
              <w:rPr>
                <w:rFonts w:ascii="Arial" w:hAnsi="Arial" w:cs="Arial"/>
                <w:color w:val="000000" w:themeColor="text1"/>
                <w:sz w:val="24"/>
                <w:lang w:val="en-US"/>
              </w:rPr>
            </w:pPr>
            <w:r w:rsidRPr="00FB43A6">
              <w:rPr>
                <w:rFonts w:ascii="Arial" w:hAnsi="Arial" w:cs="Arial"/>
                <w:color w:val="000000" w:themeColor="text1"/>
                <w:sz w:val="24"/>
                <w:lang w:val="en-US"/>
              </w:rPr>
              <w:t>ISO 5315  Fertilizers — Determination of total nitrogen content — Titrimetric method after distillation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Default="00FB43A6" w:rsidP="00FB43A6">
            <w:pPr>
              <w:rPr>
                <w:rFonts w:ascii="Arial" w:hAnsi="Arial" w:cs="Arial"/>
                <w:sz w:val="24"/>
                <w:lang w:val="en-US"/>
              </w:rPr>
            </w:pPr>
            <w:r w:rsidRPr="00FB43A6">
              <w:rPr>
                <w:rFonts w:ascii="Arial" w:hAnsi="Arial" w:cs="Arial"/>
                <w:sz w:val="24"/>
                <w:lang w:val="en-US"/>
              </w:rPr>
              <w:t>IDT</w:t>
            </w:r>
          </w:p>
        </w:tc>
        <w:tc>
          <w:tcPr>
            <w:tcW w:w="21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Pr="00FB43A6" w:rsidRDefault="00FB43A6" w:rsidP="00544C86">
            <w:pPr>
              <w:jc w:val="left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ГОСТ</w:t>
            </w:r>
            <w:r w:rsidRPr="00567085">
              <w:rPr>
                <w:rFonts w:ascii="Arial" w:hAnsi="Arial" w:cs="Arial"/>
                <w:color w:val="000000" w:themeColor="text1"/>
                <w:sz w:val="24"/>
              </w:rPr>
              <w:t xml:space="preserve"> 30181.9-94 </w:t>
            </w:r>
            <w:r>
              <w:rPr>
                <w:rFonts w:ascii="Arial" w:hAnsi="Arial" w:cs="Arial"/>
                <w:color w:val="000000" w:themeColor="text1"/>
                <w:sz w:val="24"/>
              </w:rPr>
              <w:t>Удобрения</w:t>
            </w:r>
            <w:r w:rsidRPr="00567085">
              <w:rPr>
                <w:rFonts w:ascii="Arial" w:hAnsi="Arial" w:cs="Arial"/>
                <w:color w:val="000000" w:themeColor="text1"/>
                <w:sz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</w:rPr>
              <w:t>минеральные</w:t>
            </w:r>
            <w:r w:rsidRPr="00567085">
              <w:rPr>
                <w:rFonts w:ascii="Arial" w:hAnsi="Arial" w:cs="Arial"/>
                <w:color w:val="000000" w:themeColor="text1"/>
                <w:sz w:val="24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z w:val="24"/>
              </w:rPr>
              <w:t>Метод определения массовой доли общего азота в сложных удобрениях (дистилляционный метод с восстановлением нитратного азота хромом и минерализацией органического азота)</w:t>
            </w:r>
          </w:p>
        </w:tc>
      </w:tr>
      <w:tr w:rsidR="002F476C" w:rsidRPr="002F476C" w:rsidTr="00211D17">
        <w:trPr>
          <w:trHeight w:val="621"/>
        </w:trPr>
        <w:tc>
          <w:tcPr>
            <w:tcW w:w="19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76C" w:rsidRPr="00FB43A6" w:rsidRDefault="002F476C" w:rsidP="00F12F9A">
            <w:pPr>
              <w:jc w:val="left"/>
              <w:rPr>
                <w:rFonts w:ascii="Arial" w:hAnsi="Arial" w:cs="Arial"/>
                <w:color w:val="000000" w:themeColor="text1"/>
                <w:sz w:val="24"/>
                <w:lang w:val="en-US"/>
              </w:rPr>
            </w:pPr>
            <w:r w:rsidRPr="002F476C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ISO 6598  Fertilizers — Determination of phosphorus content — </w:t>
            </w:r>
            <w:proofErr w:type="spellStart"/>
            <w:r w:rsidRPr="002F476C">
              <w:rPr>
                <w:rFonts w:ascii="Arial" w:hAnsi="Arial" w:cs="Arial"/>
                <w:color w:val="000000" w:themeColor="text1"/>
                <w:sz w:val="24"/>
                <w:lang w:val="en-US"/>
              </w:rPr>
              <w:t>Quinoline</w:t>
            </w:r>
            <w:proofErr w:type="spellEnd"/>
            <w:r w:rsidRPr="002F476C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2F476C">
              <w:rPr>
                <w:rFonts w:ascii="Arial" w:hAnsi="Arial" w:cs="Arial"/>
                <w:color w:val="000000" w:themeColor="text1"/>
                <w:sz w:val="24"/>
                <w:lang w:val="en-US"/>
              </w:rPr>
              <w:t>phosphomolybdate</w:t>
            </w:r>
            <w:proofErr w:type="spellEnd"/>
            <w:r w:rsidRPr="002F476C">
              <w:rPr>
                <w:rFonts w:ascii="Arial" w:hAnsi="Arial" w:cs="Arial"/>
                <w:color w:val="000000" w:themeColor="text1"/>
                <w:sz w:val="24"/>
                <w:lang w:val="en-US"/>
              </w:rPr>
              <w:t xml:space="preserve"> gravimetric method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76C" w:rsidRPr="00567085" w:rsidRDefault="002F476C" w:rsidP="002F476C">
            <w:pPr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21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76C" w:rsidRPr="002F476C" w:rsidRDefault="002F476C" w:rsidP="002F476C">
            <w:pPr>
              <w:jc w:val="left"/>
              <w:rPr>
                <w:rFonts w:ascii="Arial" w:hAnsi="Arial" w:cs="Arial"/>
                <w:color w:val="000000" w:themeColor="text1"/>
                <w:sz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>ГОСТ 20851.2-75 Удобрения минеральные. Методы определения фосфатов</w:t>
            </w:r>
          </w:p>
        </w:tc>
      </w:tr>
      <w:tr w:rsidR="00FB43A6" w:rsidRPr="00FB43A6" w:rsidTr="00211D17">
        <w:trPr>
          <w:trHeight w:val="621"/>
        </w:trPr>
        <w:tc>
          <w:tcPr>
            <w:tcW w:w="19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Pr="00211D17" w:rsidRDefault="00FB43A6" w:rsidP="00282858">
            <w:pPr>
              <w:jc w:val="left"/>
              <w:rPr>
                <w:rFonts w:ascii="Arial" w:hAnsi="Arial" w:cs="Arial"/>
                <w:bCs/>
                <w:color w:val="000000"/>
                <w:sz w:val="24"/>
                <w:lang w:val="en-US"/>
              </w:rPr>
            </w:pPr>
            <w:r w:rsidRPr="00211D17">
              <w:rPr>
                <w:rFonts w:ascii="Arial" w:hAnsi="Arial" w:cs="Arial"/>
                <w:color w:val="000000" w:themeColor="text1"/>
                <w:sz w:val="24"/>
                <w:lang w:val="en-US"/>
              </w:rPr>
              <w:t>ISO 7410 Fertilizers and soil conditioners — Final samples — Practical arrangements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Pr="00544C86" w:rsidRDefault="00FB43A6" w:rsidP="00282858">
            <w:pPr>
              <w:jc w:val="center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IDT</w:t>
            </w:r>
          </w:p>
        </w:tc>
        <w:tc>
          <w:tcPr>
            <w:tcW w:w="21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3A6" w:rsidRPr="00211D17" w:rsidRDefault="00FB43A6" w:rsidP="00282858">
            <w:pPr>
              <w:jc w:val="left"/>
              <w:rPr>
                <w:rFonts w:ascii="Arial" w:hAnsi="Arial" w:cs="Arial"/>
                <w:color w:val="000000" w:themeColor="text1"/>
                <w:sz w:val="24"/>
              </w:rPr>
            </w:pPr>
            <w:r w:rsidRPr="00211D17">
              <w:rPr>
                <w:rFonts w:ascii="Arial" w:hAnsi="Arial" w:cs="Arial"/>
                <w:color w:val="000000" w:themeColor="text1"/>
                <w:sz w:val="24"/>
              </w:rPr>
              <w:t>ГОСТ ИСО 7410-2002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 </w:t>
            </w:r>
            <w:r w:rsidRPr="00211D17">
              <w:rPr>
                <w:rFonts w:ascii="Arial" w:hAnsi="Arial" w:cs="Arial"/>
                <w:color w:val="000000" w:themeColor="text1"/>
                <w:sz w:val="24"/>
              </w:rPr>
              <w:t>Удобрения и кондиционеры почвы. Конечные пробы. Практические инструкции</w:t>
            </w:r>
          </w:p>
          <w:p w:rsidR="00FB43A6" w:rsidRPr="00447069" w:rsidRDefault="00FB43A6" w:rsidP="0028285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F12F9A" w:rsidRPr="00211D17" w:rsidRDefault="00F12F9A" w:rsidP="00F12F9A">
      <w:pPr>
        <w:pageBreakBefore/>
        <w:tabs>
          <w:tab w:val="left" w:pos="284"/>
          <w:tab w:val="left" w:pos="851"/>
        </w:tabs>
        <w:autoSpaceDE w:val="0"/>
        <w:autoSpaceDN w:val="0"/>
        <w:adjustRightInd w:val="0"/>
        <w:rPr>
          <w:rFonts w:ascii="Arial" w:hAnsi="Arial" w:cs="Arial"/>
          <w:sz w:val="24"/>
          <w:lang w:val="en-US"/>
        </w:rPr>
      </w:pPr>
    </w:p>
    <w:bookmarkEnd w:id="18"/>
    <w:bookmarkEnd w:id="19"/>
    <w:p w:rsidR="00F44C35" w:rsidRPr="00FB43A6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  <w:lang w:val="en-US"/>
        </w:rPr>
      </w:pPr>
    </w:p>
    <w:p w:rsidR="00F44C35" w:rsidRPr="00485D48" w:rsidRDefault="00233904" w:rsidP="00112ECD">
      <w:pPr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  <w:sz w:val="24"/>
        </w:rPr>
      </w:pPr>
      <w:r w:rsidRPr="0039463C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706025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112ECD" w:rsidRPr="00112ECD">
        <w:rPr>
          <w:rStyle w:val="FontStyle169"/>
          <w:color w:val="000000" w:themeColor="text1"/>
          <w:sz w:val="24"/>
          <w:szCs w:val="24"/>
          <w:lang w:eastAsia="en-US"/>
        </w:rPr>
        <w:t>65.080</w:t>
      </w:r>
      <w:r w:rsidR="00C205A2">
        <w:rPr>
          <w:rStyle w:val="FontStyle169"/>
          <w:color w:val="000000" w:themeColor="text1"/>
          <w:sz w:val="24"/>
          <w:szCs w:val="24"/>
          <w:lang w:eastAsia="en-US"/>
        </w:rPr>
        <w:t xml:space="preserve">      </w:t>
      </w:r>
    </w:p>
    <w:p w:rsidR="004C0106" w:rsidRPr="0039463C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04539" w:rsidRDefault="00F44C35" w:rsidP="00304539">
      <w:pPr>
        <w:autoSpaceDE w:val="0"/>
        <w:autoSpaceDN w:val="0"/>
        <w:adjustRightInd w:val="0"/>
        <w:rPr>
          <w:rFonts w:ascii="Arial" w:eastAsia="TimesNewRomanPSMT" w:hAnsi="Arial" w:cs="Arial"/>
          <w:sz w:val="24"/>
        </w:rPr>
      </w:pPr>
      <w:r w:rsidRPr="00304539">
        <w:rPr>
          <w:rFonts w:ascii="Arial" w:hAnsi="Arial" w:cs="Arial"/>
          <w:color w:val="000000" w:themeColor="text1"/>
          <w:sz w:val="24"/>
        </w:rPr>
        <w:t>Ключевые слова</w:t>
      </w:r>
      <w:r w:rsidR="00112ECD">
        <w:rPr>
          <w:rFonts w:ascii="Arial" w:hAnsi="Arial" w:cs="Arial"/>
          <w:color w:val="000000" w:themeColor="text1"/>
          <w:sz w:val="24"/>
        </w:rPr>
        <w:t>:</w:t>
      </w:r>
      <w:r w:rsidR="00112ECD" w:rsidRPr="00112ECD">
        <w:t xml:space="preserve"> </w:t>
      </w:r>
      <w:r w:rsidR="00112ECD">
        <w:rPr>
          <w:rFonts w:ascii="Arial" w:hAnsi="Arial" w:cs="Arial"/>
          <w:color w:val="000000" w:themeColor="text1"/>
          <w:sz w:val="24"/>
        </w:rPr>
        <w:t>п</w:t>
      </w:r>
      <w:r w:rsidR="00112ECD" w:rsidRPr="00112ECD">
        <w:rPr>
          <w:rFonts w:ascii="Arial" w:hAnsi="Arial" w:cs="Arial"/>
          <w:color w:val="000000" w:themeColor="text1"/>
          <w:sz w:val="24"/>
        </w:rPr>
        <w:t>итательное вещество</w:t>
      </w:r>
      <w:r w:rsidR="00112ECD">
        <w:rPr>
          <w:rFonts w:ascii="Arial" w:hAnsi="Arial" w:cs="Arial"/>
          <w:color w:val="000000" w:themeColor="text1"/>
          <w:sz w:val="24"/>
        </w:rPr>
        <w:t xml:space="preserve">, удобрение, измельчение проб, </w:t>
      </w:r>
      <w:r w:rsidR="00153E46">
        <w:rPr>
          <w:rFonts w:ascii="Arial" w:hAnsi="Arial" w:cs="Arial"/>
          <w:color w:val="000000" w:themeColor="text1"/>
          <w:sz w:val="24"/>
        </w:rPr>
        <w:t>образцы, отбор проб</w:t>
      </w:r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  <w:r w:rsidRPr="00F84910">
        <w:rPr>
          <w:rFonts w:ascii="Arial" w:hAnsi="Arial" w:cs="Arial"/>
          <w:sz w:val="24"/>
        </w:rPr>
        <w:t>РАЗРАБОТЧИК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  <w:r w:rsidRPr="00F84910">
        <w:rPr>
          <w:rFonts w:ascii="Arial" w:hAnsi="Arial" w:cs="Arial"/>
          <w:sz w:val="24"/>
        </w:rPr>
        <w:t>Республиканское государственное предприятие 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Руководитель разработки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Заместитель Генерального директора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РГП «Казахстанский институт стандартизации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  <w:tab w:val="left" w:pos="7088"/>
          <w:tab w:val="left" w:pos="7797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  <w:lang w:val="kk-KZ"/>
        </w:rPr>
      </w:pPr>
      <w:r w:rsidRPr="00F84910">
        <w:rPr>
          <w:rFonts w:ascii="Arial" w:hAnsi="Arial" w:cs="Arial"/>
          <w:b/>
          <w:sz w:val="24"/>
        </w:rPr>
        <w:t xml:space="preserve">и сертификации»                                   </w:t>
      </w:r>
      <w:r>
        <w:rPr>
          <w:rFonts w:ascii="Arial" w:hAnsi="Arial" w:cs="Arial"/>
          <w:b/>
          <w:sz w:val="24"/>
        </w:rPr>
        <w:t xml:space="preserve">                           </w:t>
      </w:r>
      <w:r w:rsidRPr="00F84910">
        <w:rPr>
          <w:rFonts w:ascii="Arial" w:hAnsi="Arial" w:cs="Arial"/>
          <w:b/>
          <w:sz w:val="24"/>
          <w:lang w:val="kk-KZ"/>
        </w:rPr>
        <w:t xml:space="preserve">        </w:t>
      </w:r>
      <w:r>
        <w:rPr>
          <w:rFonts w:ascii="Arial" w:hAnsi="Arial" w:cs="Arial"/>
          <w:b/>
          <w:sz w:val="24"/>
          <w:lang w:val="kk-KZ"/>
        </w:rPr>
        <w:t xml:space="preserve">  </w:t>
      </w:r>
      <w:r w:rsidR="005B0EAC">
        <w:rPr>
          <w:rFonts w:ascii="Arial" w:hAnsi="Arial" w:cs="Arial"/>
          <w:b/>
          <w:sz w:val="24"/>
          <w:lang w:val="kk-KZ"/>
        </w:rPr>
        <w:t xml:space="preserve">        И. Хамитов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Начальник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 xml:space="preserve">Центра стандартизации                                  </w:t>
      </w:r>
      <w:r>
        <w:rPr>
          <w:rFonts w:ascii="Arial" w:hAnsi="Arial" w:cs="Arial"/>
          <w:b/>
          <w:sz w:val="24"/>
        </w:rPr>
        <w:t xml:space="preserve">                     </w:t>
      </w:r>
      <w:r w:rsidRPr="00F84910">
        <w:rPr>
          <w:rFonts w:ascii="Arial" w:hAnsi="Arial" w:cs="Arial"/>
          <w:b/>
          <w:sz w:val="24"/>
        </w:rPr>
        <w:t xml:space="preserve">А. </w:t>
      </w:r>
      <w:proofErr w:type="spellStart"/>
      <w:r w:rsidRPr="00F84910">
        <w:rPr>
          <w:rFonts w:ascii="Arial" w:hAnsi="Arial" w:cs="Arial"/>
          <w:b/>
          <w:sz w:val="24"/>
        </w:rPr>
        <w:t>Кудайбергенова</w:t>
      </w:r>
      <w:proofErr w:type="spellEnd"/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Заместитель начальника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 xml:space="preserve">Центра стандартизации                                                                </w:t>
      </w:r>
      <w:r>
        <w:rPr>
          <w:rFonts w:ascii="Arial" w:hAnsi="Arial" w:cs="Arial"/>
          <w:b/>
          <w:sz w:val="24"/>
        </w:rPr>
        <w:t xml:space="preserve">  </w:t>
      </w:r>
      <w:r w:rsidRPr="00F84910">
        <w:rPr>
          <w:rFonts w:ascii="Arial" w:hAnsi="Arial" w:cs="Arial"/>
          <w:b/>
          <w:sz w:val="24"/>
        </w:rPr>
        <w:t>Е. Кулешова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>Исполнитель</w:t>
      </w:r>
    </w:p>
    <w:p w:rsidR="00F84910" w:rsidRPr="00F84910" w:rsidRDefault="00F84910" w:rsidP="00F84910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</w:rPr>
      </w:pPr>
      <w:r w:rsidRPr="00F84910">
        <w:rPr>
          <w:rFonts w:ascii="Arial" w:hAnsi="Arial" w:cs="Arial"/>
          <w:b/>
          <w:sz w:val="24"/>
        </w:rPr>
        <w:t xml:space="preserve">Ведущий специалист </w:t>
      </w:r>
    </w:p>
    <w:p w:rsidR="00CA4170" w:rsidRPr="00F84910" w:rsidRDefault="00F84910" w:rsidP="00F84910">
      <w:pPr>
        <w:pStyle w:val="Style109"/>
        <w:widowControl/>
        <w:ind w:firstLine="567"/>
        <w:rPr>
          <w:rStyle w:val="FontStyle169"/>
          <w:color w:val="000000" w:themeColor="text1"/>
          <w:sz w:val="24"/>
          <w:szCs w:val="24"/>
          <w:lang w:eastAsia="en-US"/>
        </w:rPr>
      </w:pPr>
      <w:r w:rsidRPr="00F84910">
        <w:rPr>
          <w:b/>
        </w:rPr>
        <w:t xml:space="preserve">Центра стандартизации                             </w:t>
      </w:r>
      <w:r>
        <w:rPr>
          <w:b/>
        </w:rPr>
        <w:t xml:space="preserve">                   </w:t>
      </w:r>
      <w:r w:rsidRPr="00F84910">
        <w:rPr>
          <w:b/>
          <w:lang w:val="kk-KZ"/>
        </w:rPr>
        <w:t>Ә. Нығыметуллақызы</w:t>
      </w:r>
    </w:p>
    <w:sectPr w:rsidR="00CA4170" w:rsidRPr="00F84910" w:rsidSect="0023390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134" w:header="709" w:footer="709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CCD532" w15:done="0"/>
  <w15:commentEx w15:paraId="261BB34F" w15:paraIdParent="2DCCD532" w15:done="0"/>
  <w15:commentEx w15:paraId="0FBAB6DE" w15:done="0"/>
  <w15:commentEx w15:paraId="4A6BD136" w15:paraIdParent="0FBAB6DE" w15:done="0"/>
  <w15:commentEx w15:paraId="2545CF79" w15:done="0"/>
  <w15:commentEx w15:paraId="02BF5111" w15:paraIdParent="2545CF79" w15:done="0"/>
  <w15:commentEx w15:paraId="02351A0C" w15:done="0"/>
  <w15:commentEx w15:paraId="4CDEBCDB" w15:paraIdParent="02351A0C" w15:done="0"/>
  <w15:commentEx w15:paraId="4A34DD9B" w15:done="0"/>
  <w15:commentEx w15:paraId="69265355" w15:paraIdParent="4A34DD9B" w15:done="0"/>
  <w15:commentEx w15:paraId="7E57D46B" w15:done="0"/>
  <w15:commentEx w15:paraId="0A7D0655" w15:paraIdParent="7E57D46B" w15:done="0"/>
  <w15:commentEx w15:paraId="7968AF49" w15:done="0"/>
  <w15:commentEx w15:paraId="40197D81" w15:paraIdParent="7968AF49" w15:done="0"/>
  <w15:commentEx w15:paraId="2CF08C9D" w15:done="0"/>
  <w15:commentEx w15:paraId="3BB896CE" w15:paraIdParent="2CF08C9D" w15:done="0"/>
  <w15:commentEx w15:paraId="234F3934" w15:done="0"/>
  <w15:commentEx w15:paraId="2FA3A98D" w15:paraIdParent="234F3934" w15:done="0"/>
  <w15:commentEx w15:paraId="31525563" w15:done="0"/>
  <w15:commentEx w15:paraId="52914F23" w15:paraIdParent="31525563" w15:done="0"/>
  <w15:commentEx w15:paraId="3EA2741B" w15:done="0"/>
  <w15:commentEx w15:paraId="2047C695" w15:paraIdParent="3EA2741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C3" w:rsidRDefault="001A70C3">
      <w:r>
        <w:separator/>
      </w:r>
    </w:p>
    <w:p w:rsidR="001A70C3" w:rsidRDefault="001A70C3"/>
  </w:endnote>
  <w:endnote w:type="continuationSeparator" w:id="0">
    <w:p w:rsidR="001A70C3" w:rsidRDefault="001A70C3">
      <w:r>
        <w:continuationSeparator/>
      </w:r>
    </w:p>
    <w:p w:rsidR="001A70C3" w:rsidRDefault="001A7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4065477"/>
      <w:docPartObj>
        <w:docPartGallery w:val="Page Numbers (Bottom of Page)"/>
        <w:docPartUnique/>
      </w:docPartObj>
    </w:sdtPr>
    <w:sdtEndPr/>
    <w:sdtContent>
      <w:p w:rsidR="006F5028" w:rsidRDefault="006F5028">
        <w:pPr>
          <w:pStyle w:val="ac"/>
        </w:pPr>
        <w:r w:rsidRPr="006F5028">
          <w:rPr>
            <w:rFonts w:ascii="Arial" w:hAnsi="Arial" w:cs="Arial"/>
          </w:rPr>
          <w:fldChar w:fldCharType="begin"/>
        </w:r>
        <w:r w:rsidRPr="006F5028">
          <w:rPr>
            <w:rFonts w:ascii="Arial" w:hAnsi="Arial" w:cs="Arial"/>
          </w:rPr>
          <w:instrText>PAGE   \* MERGEFORMAT</w:instrText>
        </w:r>
        <w:r w:rsidRPr="006F5028">
          <w:rPr>
            <w:rFonts w:ascii="Arial" w:hAnsi="Arial" w:cs="Arial"/>
          </w:rPr>
          <w:fldChar w:fldCharType="separate"/>
        </w:r>
        <w:r w:rsidR="00B068C7">
          <w:rPr>
            <w:rFonts w:ascii="Arial" w:hAnsi="Arial" w:cs="Arial"/>
            <w:noProof/>
          </w:rPr>
          <w:t>6</w:t>
        </w:r>
        <w:r w:rsidRPr="006F5028">
          <w:rPr>
            <w:rFonts w:ascii="Arial" w:hAnsi="Arial" w:cs="Arial"/>
          </w:rPr>
          <w:fldChar w:fldCharType="end"/>
        </w:r>
      </w:p>
    </w:sdtContent>
  </w:sdt>
  <w:p w:rsidR="006F5028" w:rsidRDefault="006F502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809721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F5028" w:rsidRPr="006F5028" w:rsidRDefault="006F5028">
        <w:pPr>
          <w:pStyle w:val="ac"/>
          <w:jc w:val="right"/>
          <w:rPr>
            <w:rFonts w:ascii="Arial" w:hAnsi="Arial" w:cs="Arial"/>
          </w:rPr>
        </w:pPr>
        <w:r w:rsidRPr="006F5028">
          <w:rPr>
            <w:rFonts w:ascii="Arial" w:hAnsi="Arial" w:cs="Arial"/>
          </w:rPr>
          <w:fldChar w:fldCharType="begin"/>
        </w:r>
        <w:r w:rsidRPr="006F5028">
          <w:rPr>
            <w:rFonts w:ascii="Arial" w:hAnsi="Arial" w:cs="Arial"/>
          </w:rPr>
          <w:instrText>PAGE   \* MERGEFORMAT</w:instrText>
        </w:r>
        <w:r w:rsidRPr="006F5028">
          <w:rPr>
            <w:rFonts w:ascii="Arial" w:hAnsi="Arial" w:cs="Arial"/>
          </w:rPr>
          <w:fldChar w:fldCharType="separate"/>
        </w:r>
        <w:r w:rsidR="00B068C7">
          <w:rPr>
            <w:rFonts w:ascii="Arial" w:hAnsi="Arial" w:cs="Arial"/>
            <w:noProof/>
          </w:rPr>
          <w:t>5</w:t>
        </w:r>
        <w:r w:rsidRPr="006F5028">
          <w:rPr>
            <w:rFonts w:ascii="Arial" w:hAnsi="Arial" w:cs="Arial"/>
          </w:rPr>
          <w:fldChar w:fldCharType="end"/>
        </w:r>
      </w:p>
    </w:sdtContent>
  </w:sdt>
  <w:p w:rsidR="006F5028" w:rsidRDefault="006F5028" w:rsidP="006F5028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C3" w:rsidRDefault="001A70C3">
      <w:r>
        <w:separator/>
      </w:r>
    </w:p>
    <w:p w:rsidR="001A70C3" w:rsidRDefault="001A70C3"/>
  </w:footnote>
  <w:footnote w:type="continuationSeparator" w:id="0">
    <w:p w:rsidR="001A70C3" w:rsidRDefault="001A70C3">
      <w:r>
        <w:continuationSeparator/>
      </w:r>
    </w:p>
    <w:p w:rsidR="001A70C3" w:rsidRDefault="001A70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E5A" w:rsidRPr="00A61407" w:rsidRDefault="003A2E5A" w:rsidP="00A61407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A61407">
      <w:rPr>
        <w:rFonts w:ascii="Arial" w:hAnsi="Arial" w:cs="Arial"/>
        <w:b/>
        <w:bCs/>
        <w:sz w:val="24"/>
      </w:rPr>
      <w:t xml:space="preserve"> </w:t>
    </w:r>
    <w:r w:rsidR="006F5028">
      <w:rPr>
        <w:rFonts w:ascii="Arial" w:hAnsi="Arial" w:cs="Arial"/>
        <w:b/>
        <w:bCs/>
        <w:sz w:val="24"/>
      </w:rPr>
      <w:t>18644</w:t>
    </w:r>
  </w:p>
  <w:p w:rsidR="003A2E5A" w:rsidRPr="0079018B" w:rsidRDefault="003A2E5A" w:rsidP="00A61407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 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028" w:rsidRPr="00A61407" w:rsidRDefault="006F5028" w:rsidP="006F5028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A61407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</w:rPr>
      <w:t>18644</w:t>
    </w:r>
  </w:p>
  <w:p w:rsidR="006F5028" w:rsidRPr="006F5028" w:rsidRDefault="006F5028" w:rsidP="006F5028">
    <w:pPr>
      <w:jc w:val="righ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 </w:t>
    </w:r>
    <w:proofErr w:type="gramStart"/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63F3B"/>
    <w:multiLevelType w:val="hybridMultilevel"/>
    <w:tmpl w:val="9CD4EA04"/>
    <w:lvl w:ilvl="0" w:tplc="842868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10"/>
  </w:num>
  <w:num w:numId="5">
    <w:abstractNumId w:val="7"/>
  </w:num>
  <w:num w:numId="6">
    <w:abstractNumId w:val="1"/>
  </w:num>
  <w:num w:numId="7">
    <w:abstractNumId w:val="13"/>
  </w:num>
  <w:num w:numId="8">
    <w:abstractNumId w:val="3"/>
  </w:num>
  <w:num w:numId="9">
    <w:abstractNumId w:val="22"/>
  </w:num>
  <w:num w:numId="10">
    <w:abstractNumId w:val="8"/>
  </w:num>
  <w:num w:numId="11">
    <w:abstractNumId w:val="5"/>
  </w:num>
  <w:num w:numId="12">
    <w:abstractNumId w:val="2"/>
  </w:num>
  <w:num w:numId="13">
    <w:abstractNumId w:val="19"/>
  </w:num>
  <w:num w:numId="14">
    <w:abstractNumId w:val="11"/>
  </w:num>
  <w:num w:numId="15">
    <w:abstractNumId w:val="21"/>
  </w:num>
  <w:num w:numId="16">
    <w:abstractNumId w:val="9"/>
  </w:num>
  <w:num w:numId="17">
    <w:abstractNumId w:val="15"/>
  </w:num>
  <w:num w:numId="18">
    <w:abstractNumId w:val="14"/>
  </w:num>
  <w:num w:numId="19">
    <w:abstractNumId w:val="16"/>
  </w:num>
  <w:num w:numId="20">
    <w:abstractNumId w:val="0"/>
  </w:num>
  <w:num w:numId="21">
    <w:abstractNumId w:val="19"/>
  </w:num>
  <w:num w:numId="22">
    <w:abstractNumId w:val="12"/>
  </w:num>
  <w:num w:numId="23">
    <w:abstractNumId w:val="4"/>
  </w:num>
  <w:num w:numId="24">
    <w:abstractNumId w:val="17"/>
  </w:num>
  <w:num w:numId="25">
    <w:abstractNumId w:val="6"/>
  </w:num>
  <w:num w:numId="2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еримбекова Аида">
    <w15:presenceInfo w15:providerId="AD" w15:userId="S-1-5-21-1011307020-2829485482-3299166600-526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A85"/>
    <w:rsid w:val="0000117C"/>
    <w:rsid w:val="0000150F"/>
    <w:rsid w:val="00001690"/>
    <w:rsid w:val="00002B50"/>
    <w:rsid w:val="00002F0A"/>
    <w:rsid w:val="00003771"/>
    <w:rsid w:val="00004D48"/>
    <w:rsid w:val="00005230"/>
    <w:rsid w:val="00007B83"/>
    <w:rsid w:val="00010817"/>
    <w:rsid w:val="000120F4"/>
    <w:rsid w:val="00012969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417D"/>
    <w:rsid w:val="000341E6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0B3"/>
    <w:rsid w:val="00052213"/>
    <w:rsid w:val="00053DAB"/>
    <w:rsid w:val="000555CE"/>
    <w:rsid w:val="00055BEE"/>
    <w:rsid w:val="000573CD"/>
    <w:rsid w:val="0006150E"/>
    <w:rsid w:val="00061BE3"/>
    <w:rsid w:val="00061CA5"/>
    <w:rsid w:val="000626EE"/>
    <w:rsid w:val="00062C05"/>
    <w:rsid w:val="00063E62"/>
    <w:rsid w:val="0006482E"/>
    <w:rsid w:val="00065905"/>
    <w:rsid w:val="0006705D"/>
    <w:rsid w:val="00067585"/>
    <w:rsid w:val="00067B11"/>
    <w:rsid w:val="0007238B"/>
    <w:rsid w:val="000737BA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CB1"/>
    <w:rsid w:val="000B3721"/>
    <w:rsid w:val="000B3D2D"/>
    <w:rsid w:val="000B3F0F"/>
    <w:rsid w:val="000B4914"/>
    <w:rsid w:val="000B49BA"/>
    <w:rsid w:val="000B4BAB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20DA"/>
    <w:rsid w:val="000C5C19"/>
    <w:rsid w:val="000C605D"/>
    <w:rsid w:val="000C706F"/>
    <w:rsid w:val="000C7532"/>
    <w:rsid w:val="000D0913"/>
    <w:rsid w:val="000D133A"/>
    <w:rsid w:val="000D1467"/>
    <w:rsid w:val="000D159B"/>
    <w:rsid w:val="000D1B3D"/>
    <w:rsid w:val="000D388B"/>
    <w:rsid w:val="000D3A4A"/>
    <w:rsid w:val="000D3AE5"/>
    <w:rsid w:val="000D44EB"/>
    <w:rsid w:val="000D5060"/>
    <w:rsid w:val="000D5536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5209"/>
    <w:rsid w:val="000F7808"/>
    <w:rsid w:val="001003F7"/>
    <w:rsid w:val="00100E95"/>
    <w:rsid w:val="00102160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2ECD"/>
    <w:rsid w:val="00114FB3"/>
    <w:rsid w:val="001166C2"/>
    <w:rsid w:val="00116907"/>
    <w:rsid w:val="00117E5D"/>
    <w:rsid w:val="0012108C"/>
    <w:rsid w:val="00121901"/>
    <w:rsid w:val="00121BA9"/>
    <w:rsid w:val="00121EED"/>
    <w:rsid w:val="0012233D"/>
    <w:rsid w:val="001225E1"/>
    <w:rsid w:val="0012328D"/>
    <w:rsid w:val="0012343F"/>
    <w:rsid w:val="001261FC"/>
    <w:rsid w:val="0012661C"/>
    <w:rsid w:val="00126A15"/>
    <w:rsid w:val="001273C1"/>
    <w:rsid w:val="00127C45"/>
    <w:rsid w:val="00127D6E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02EA"/>
    <w:rsid w:val="00151B3A"/>
    <w:rsid w:val="00151EFE"/>
    <w:rsid w:val="001521B3"/>
    <w:rsid w:val="0015293E"/>
    <w:rsid w:val="00153DB6"/>
    <w:rsid w:val="00153E46"/>
    <w:rsid w:val="00157A33"/>
    <w:rsid w:val="00160125"/>
    <w:rsid w:val="001615F8"/>
    <w:rsid w:val="00161B5F"/>
    <w:rsid w:val="00161D17"/>
    <w:rsid w:val="001625F2"/>
    <w:rsid w:val="00162B5E"/>
    <w:rsid w:val="00162EE2"/>
    <w:rsid w:val="00163DD4"/>
    <w:rsid w:val="0016642F"/>
    <w:rsid w:val="001666C3"/>
    <w:rsid w:val="00167470"/>
    <w:rsid w:val="00167F66"/>
    <w:rsid w:val="001700C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803A9"/>
    <w:rsid w:val="001815E7"/>
    <w:rsid w:val="00182047"/>
    <w:rsid w:val="00182D36"/>
    <w:rsid w:val="00182E9E"/>
    <w:rsid w:val="0018593B"/>
    <w:rsid w:val="001859A8"/>
    <w:rsid w:val="001860B4"/>
    <w:rsid w:val="00190D2A"/>
    <w:rsid w:val="00191432"/>
    <w:rsid w:val="00192C59"/>
    <w:rsid w:val="001936BA"/>
    <w:rsid w:val="00194639"/>
    <w:rsid w:val="00196CCD"/>
    <w:rsid w:val="00196EE1"/>
    <w:rsid w:val="0019706B"/>
    <w:rsid w:val="001A01B1"/>
    <w:rsid w:val="001A2257"/>
    <w:rsid w:val="001A3832"/>
    <w:rsid w:val="001A46F5"/>
    <w:rsid w:val="001A4E71"/>
    <w:rsid w:val="001A50A8"/>
    <w:rsid w:val="001A52E7"/>
    <w:rsid w:val="001A5D96"/>
    <w:rsid w:val="001A6011"/>
    <w:rsid w:val="001A62AD"/>
    <w:rsid w:val="001A70C3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6370"/>
    <w:rsid w:val="001C662C"/>
    <w:rsid w:val="001C66A5"/>
    <w:rsid w:val="001C754F"/>
    <w:rsid w:val="001D06D1"/>
    <w:rsid w:val="001D14F0"/>
    <w:rsid w:val="001D201F"/>
    <w:rsid w:val="001D238D"/>
    <w:rsid w:val="001D3085"/>
    <w:rsid w:val="001D4546"/>
    <w:rsid w:val="001D4D5C"/>
    <w:rsid w:val="001D55FC"/>
    <w:rsid w:val="001D56E5"/>
    <w:rsid w:val="001D5CA1"/>
    <w:rsid w:val="001D61BA"/>
    <w:rsid w:val="001D6209"/>
    <w:rsid w:val="001D6631"/>
    <w:rsid w:val="001D69E3"/>
    <w:rsid w:val="001D6FA3"/>
    <w:rsid w:val="001D7DDF"/>
    <w:rsid w:val="001E29DF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2003A5"/>
    <w:rsid w:val="00200401"/>
    <w:rsid w:val="0020112A"/>
    <w:rsid w:val="002016D0"/>
    <w:rsid w:val="00202572"/>
    <w:rsid w:val="00202AD4"/>
    <w:rsid w:val="00202F2A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1017C"/>
    <w:rsid w:val="00211936"/>
    <w:rsid w:val="00211991"/>
    <w:rsid w:val="00211D17"/>
    <w:rsid w:val="00216ACA"/>
    <w:rsid w:val="0021724F"/>
    <w:rsid w:val="00217669"/>
    <w:rsid w:val="002178E1"/>
    <w:rsid w:val="00217E22"/>
    <w:rsid w:val="002201EB"/>
    <w:rsid w:val="0022196A"/>
    <w:rsid w:val="00222A01"/>
    <w:rsid w:val="00223EC9"/>
    <w:rsid w:val="00224FB7"/>
    <w:rsid w:val="00225F8D"/>
    <w:rsid w:val="002271E3"/>
    <w:rsid w:val="00231981"/>
    <w:rsid w:val="00232DFB"/>
    <w:rsid w:val="00233904"/>
    <w:rsid w:val="00235499"/>
    <w:rsid w:val="0023563F"/>
    <w:rsid w:val="00235A45"/>
    <w:rsid w:val="002369C6"/>
    <w:rsid w:val="00241E5C"/>
    <w:rsid w:val="002429EF"/>
    <w:rsid w:val="002503E8"/>
    <w:rsid w:val="00250E0D"/>
    <w:rsid w:val="0025541A"/>
    <w:rsid w:val="00255819"/>
    <w:rsid w:val="00255AB3"/>
    <w:rsid w:val="00260097"/>
    <w:rsid w:val="00260166"/>
    <w:rsid w:val="00261EB2"/>
    <w:rsid w:val="00263F7E"/>
    <w:rsid w:val="002648DA"/>
    <w:rsid w:val="002654C6"/>
    <w:rsid w:val="0026555B"/>
    <w:rsid w:val="00265BE7"/>
    <w:rsid w:val="00265EC8"/>
    <w:rsid w:val="00265FE5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5DC7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B010A"/>
    <w:rsid w:val="002B0268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F9"/>
    <w:rsid w:val="002E5178"/>
    <w:rsid w:val="002F0C39"/>
    <w:rsid w:val="002F1AD2"/>
    <w:rsid w:val="002F1E49"/>
    <w:rsid w:val="002F26AF"/>
    <w:rsid w:val="002F2D5E"/>
    <w:rsid w:val="002F2F01"/>
    <w:rsid w:val="002F30E6"/>
    <w:rsid w:val="002F350D"/>
    <w:rsid w:val="002F4274"/>
    <w:rsid w:val="002F433A"/>
    <w:rsid w:val="002F476C"/>
    <w:rsid w:val="002F6DF9"/>
    <w:rsid w:val="002F7141"/>
    <w:rsid w:val="003010C0"/>
    <w:rsid w:val="003014CA"/>
    <w:rsid w:val="00301E68"/>
    <w:rsid w:val="00302F6E"/>
    <w:rsid w:val="00303FEC"/>
    <w:rsid w:val="00304539"/>
    <w:rsid w:val="0030663E"/>
    <w:rsid w:val="00306680"/>
    <w:rsid w:val="00307EED"/>
    <w:rsid w:val="00310310"/>
    <w:rsid w:val="00313867"/>
    <w:rsid w:val="003139B2"/>
    <w:rsid w:val="00313A42"/>
    <w:rsid w:val="00313A5E"/>
    <w:rsid w:val="003175B9"/>
    <w:rsid w:val="00320777"/>
    <w:rsid w:val="003224B8"/>
    <w:rsid w:val="00324D5B"/>
    <w:rsid w:val="003256A2"/>
    <w:rsid w:val="0032599E"/>
    <w:rsid w:val="00326774"/>
    <w:rsid w:val="003323D1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4CB9"/>
    <w:rsid w:val="00367775"/>
    <w:rsid w:val="00367B68"/>
    <w:rsid w:val="0037059F"/>
    <w:rsid w:val="00370EF5"/>
    <w:rsid w:val="00370FC1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952"/>
    <w:rsid w:val="00396A4E"/>
    <w:rsid w:val="00396F8B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2E5A"/>
    <w:rsid w:val="003A34BB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864"/>
    <w:rsid w:val="003C0A5B"/>
    <w:rsid w:val="003C198D"/>
    <w:rsid w:val="003C3872"/>
    <w:rsid w:val="003C508A"/>
    <w:rsid w:val="003C60D5"/>
    <w:rsid w:val="003D063E"/>
    <w:rsid w:val="003D163C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126"/>
    <w:rsid w:val="003E03D2"/>
    <w:rsid w:val="003E0416"/>
    <w:rsid w:val="003E0D64"/>
    <w:rsid w:val="003E1E7D"/>
    <w:rsid w:val="003E2473"/>
    <w:rsid w:val="003E2994"/>
    <w:rsid w:val="003E3084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0FCE"/>
    <w:rsid w:val="00401F05"/>
    <w:rsid w:val="004021B0"/>
    <w:rsid w:val="0040248C"/>
    <w:rsid w:val="00402870"/>
    <w:rsid w:val="00402A21"/>
    <w:rsid w:val="00402FD5"/>
    <w:rsid w:val="004058AC"/>
    <w:rsid w:val="00405E1C"/>
    <w:rsid w:val="00406C0F"/>
    <w:rsid w:val="00410F96"/>
    <w:rsid w:val="00411764"/>
    <w:rsid w:val="004119C0"/>
    <w:rsid w:val="00411F9F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4E32"/>
    <w:rsid w:val="00425051"/>
    <w:rsid w:val="00425692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B46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7900"/>
    <w:rsid w:val="00490454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6124"/>
    <w:rsid w:val="004B7901"/>
    <w:rsid w:val="004C0106"/>
    <w:rsid w:val="004C13D1"/>
    <w:rsid w:val="004C1E8E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4C86"/>
    <w:rsid w:val="005453E8"/>
    <w:rsid w:val="0054552D"/>
    <w:rsid w:val="00545B21"/>
    <w:rsid w:val="00547043"/>
    <w:rsid w:val="00550A54"/>
    <w:rsid w:val="00550C48"/>
    <w:rsid w:val="00550CC4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C77"/>
    <w:rsid w:val="005650F2"/>
    <w:rsid w:val="00567085"/>
    <w:rsid w:val="00567E55"/>
    <w:rsid w:val="00570A09"/>
    <w:rsid w:val="00570BA1"/>
    <w:rsid w:val="00572345"/>
    <w:rsid w:val="005729E3"/>
    <w:rsid w:val="00572B79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901D8"/>
    <w:rsid w:val="005908D3"/>
    <w:rsid w:val="00591480"/>
    <w:rsid w:val="0059149C"/>
    <w:rsid w:val="00591912"/>
    <w:rsid w:val="00591B3F"/>
    <w:rsid w:val="00592D4B"/>
    <w:rsid w:val="00594254"/>
    <w:rsid w:val="0059476E"/>
    <w:rsid w:val="0059633B"/>
    <w:rsid w:val="00597645"/>
    <w:rsid w:val="00597EB4"/>
    <w:rsid w:val="005A0676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0EAC"/>
    <w:rsid w:val="005B1861"/>
    <w:rsid w:val="005B2BDA"/>
    <w:rsid w:val="005B3F23"/>
    <w:rsid w:val="005B3F2D"/>
    <w:rsid w:val="005B5E91"/>
    <w:rsid w:val="005C18AB"/>
    <w:rsid w:val="005C1E02"/>
    <w:rsid w:val="005C258C"/>
    <w:rsid w:val="005C26C7"/>
    <w:rsid w:val="005C32EF"/>
    <w:rsid w:val="005C4413"/>
    <w:rsid w:val="005C4A50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5E03"/>
    <w:rsid w:val="005D62BC"/>
    <w:rsid w:val="005D77CF"/>
    <w:rsid w:val="005D797A"/>
    <w:rsid w:val="005D7A26"/>
    <w:rsid w:val="005E0C88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2DCF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558"/>
    <w:rsid w:val="006177A1"/>
    <w:rsid w:val="00617C3C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6A8A"/>
    <w:rsid w:val="0064035C"/>
    <w:rsid w:val="00643002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239"/>
    <w:rsid w:val="00655E5B"/>
    <w:rsid w:val="00656153"/>
    <w:rsid w:val="00656C55"/>
    <w:rsid w:val="00661770"/>
    <w:rsid w:val="00661C06"/>
    <w:rsid w:val="006626E7"/>
    <w:rsid w:val="00664D44"/>
    <w:rsid w:val="00664F71"/>
    <w:rsid w:val="006674C4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CD2"/>
    <w:rsid w:val="00680FBB"/>
    <w:rsid w:val="0068126F"/>
    <w:rsid w:val="00682DFB"/>
    <w:rsid w:val="00684E9E"/>
    <w:rsid w:val="0068531B"/>
    <w:rsid w:val="006864F8"/>
    <w:rsid w:val="0068720D"/>
    <w:rsid w:val="00687C7D"/>
    <w:rsid w:val="0069044A"/>
    <w:rsid w:val="00690BA5"/>
    <w:rsid w:val="006914B3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6B6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7A16"/>
    <w:rsid w:val="006B15A1"/>
    <w:rsid w:val="006B2294"/>
    <w:rsid w:val="006B4498"/>
    <w:rsid w:val="006B5705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E29"/>
    <w:rsid w:val="006D2AAF"/>
    <w:rsid w:val="006D3B17"/>
    <w:rsid w:val="006D41DC"/>
    <w:rsid w:val="006D4BD4"/>
    <w:rsid w:val="006D636D"/>
    <w:rsid w:val="006D7F56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3036"/>
    <w:rsid w:val="006E40D2"/>
    <w:rsid w:val="006E424F"/>
    <w:rsid w:val="006E45A8"/>
    <w:rsid w:val="006E78CD"/>
    <w:rsid w:val="006E7CAC"/>
    <w:rsid w:val="006F16C1"/>
    <w:rsid w:val="006F2B43"/>
    <w:rsid w:val="006F32F5"/>
    <w:rsid w:val="006F36D4"/>
    <w:rsid w:val="006F3944"/>
    <w:rsid w:val="006F4378"/>
    <w:rsid w:val="006F47AC"/>
    <w:rsid w:val="006F5028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6025"/>
    <w:rsid w:val="007065F6"/>
    <w:rsid w:val="00707D12"/>
    <w:rsid w:val="00710620"/>
    <w:rsid w:val="007110C3"/>
    <w:rsid w:val="00711C16"/>
    <w:rsid w:val="00712417"/>
    <w:rsid w:val="0071355C"/>
    <w:rsid w:val="00715D93"/>
    <w:rsid w:val="00716EAD"/>
    <w:rsid w:val="00717E70"/>
    <w:rsid w:val="007203DF"/>
    <w:rsid w:val="00720DEA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D53"/>
    <w:rsid w:val="00746794"/>
    <w:rsid w:val="00746D92"/>
    <w:rsid w:val="00750449"/>
    <w:rsid w:val="007521F6"/>
    <w:rsid w:val="007537EF"/>
    <w:rsid w:val="007541CF"/>
    <w:rsid w:val="00754233"/>
    <w:rsid w:val="00755CB8"/>
    <w:rsid w:val="007561F6"/>
    <w:rsid w:val="007562F8"/>
    <w:rsid w:val="0075652A"/>
    <w:rsid w:val="00757F00"/>
    <w:rsid w:val="00763535"/>
    <w:rsid w:val="00763E5D"/>
    <w:rsid w:val="0076497E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4957"/>
    <w:rsid w:val="00784DE8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06D2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6262"/>
    <w:rsid w:val="007C63DD"/>
    <w:rsid w:val="007C65C6"/>
    <w:rsid w:val="007D2970"/>
    <w:rsid w:val="007D2F25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7F6"/>
    <w:rsid w:val="007E684A"/>
    <w:rsid w:val="007E6A6C"/>
    <w:rsid w:val="007E6F35"/>
    <w:rsid w:val="007F087E"/>
    <w:rsid w:val="007F0DE5"/>
    <w:rsid w:val="007F1D2A"/>
    <w:rsid w:val="007F33D2"/>
    <w:rsid w:val="007F60E1"/>
    <w:rsid w:val="007F700C"/>
    <w:rsid w:val="008007AD"/>
    <w:rsid w:val="0080090B"/>
    <w:rsid w:val="00800932"/>
    <w:rsid w:val="008011AF"/>
    <w:rsid w:val="008018F2"/>
    <w:rsid w:val="00801916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493C"/>
    <w:rsid w:val="00824AC3"/>
    <w:rsid w:val="00824E25"/>
    <w:rsid w:val="00824EB4"/>
    <w:rsid w:val="0082603D"/>
    <w:rsid w:val="00826801"/>
    <w:rsid w:val="0082695C"/>
    <w:rsid w:val="00826E06"/>
    <w:rsid w:val="00827480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08D1"/>
    <w:rsid w:val="008526E4"/>
    <w:rsid w:val="0085343A"/>
    <w:rsid w:val="00853598"/>
    <w:rsid w:val="00853779"/>
    <w:rsid w:val="00853BD4"/>
    <w:rsid w:val="00853F49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D91"/>
    <w:rsid w:val="00880706"/>
    <w:rsid w:val="00880B1D"/>
    <w:rsid w:val="008828D2"/>
    <w:rsid w:val="008830AD"/>
    <w:rsid w:val="0088369E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7C2"/>
    <w:rsid w:val="00897EEC"/>
    <w:rsid w:val="008A0CDF"/>
    <w:rsid w:val="008A0D3A"/>
    <w:rsid w:val="008A1B59"/>
    <w:rsid w:val="008A206A"/>
    <w:rsid w:val="008A2A23"/>
    <w:rsid w:val="008A3F50"/>
    <w:rsid w:val="008A40C5"/>
    <w:rsid w:val="008A4264"/>
    <w:rsid w:val="008A735C"/>
    <w:rsid w:val="008B00C0"/>
    <w:rsid w:val="008B3086"/>
    <w:rsid w:val="008B4FE5"/>
    <w:rsid w:val="008B551E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3011"/>
    <w:rsid w:val="008D30DF"/>
    <w:rsid w:val="008D331E"/>
    <w:rsid w:val="008D3CA3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4C54"/>
    <w:rsid w:val="008F6041"/>
    <w:rsid w:val="008F688D"/>
    <w:rsid w:val="008F69E3"/>
    <w:rsid w:val="008F6F4E"/>
    <w:rsid w:val="008F758B"/>
    <w:rsid w:val="008F76C7"/>
    <w:rsid w:val="008F77C9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B78"/>
    <w:rsid w:val="00906CD9"/>
    <w:rsid w:val="00906E3F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6D14"/>
    <w:rsid w:val="00947090"/>
    <w:rsid w:val="00947D52"/>
    <w:rsid w:val="00951713"/>
    <w:rsid w:val="00954F22"/>
    <w:rsid w:val="0096024D"/>
    <w:rsid w:val="0096123E"/>
    <w:rsid w:val="0096148C"/>
    <w:rsid w:val="0096256D"/>
    <w:rsid w:val="00963390"/>
    <w:rsid w:val="00963F5D"/>
    <w:rsid w:val="00965A45"/>
    <w:rsid w:val="00965B58"/>
    <w:rsid w:val="00967D55"/>
    <w:rsid w:val="00970F36"/>
    <w:rsid w:val="0097133F"/>
    <w:rsid w:val="009723A2"/>
    <w:rsid w:val="00976648"/>
    <w:rsid w:val="0098173D"/>
    <w:rsid w:val="0098190F"/>
    <w:rsid w:val="00981E36"/>
    <w:rsid w:val="00982D5A"/>
    <w:rsid w:val="00982D76"/>
    <w:rsid w:val="00983855"/>
    <w:rsid w:val="00984B5C"/>
    <w:rsid w:val="00984B74"/>
    <w:rsid w:val="00986183"/>
    <w:rsid w:val="00986DFE"/>
    <w:rsid w:val="00990E4E"/>
    <w:rsid w:val="0099140A"/>
    <w:rsid w:val="00993A6F"/>
    <w:rsid w:val="00993EE6"/>
    <w:rsid w:val="009958E1"/>
    <w:rsid w:val="00995D59"/>
    <w:rsid w:val="009A01EF"/>
    <w:rsid w:val="009A05C9"/>
    <w:rsid w:val="009A2015"/>
    <w:rsid w:val="009A3BDA"/>
    <w:rsid w:val="009A4C91"/>
    <w:rsid w:val="009A56FC"/>
    <w:rsid w:val="009A739E"/>
    <w:rsid w:val="009A772E"/>
    <w:rsid w:val="009A7AB9"/>
    <w:rsid w:val="009B07CA"/>
    <w:rsid w:val="009B1565"/>
    <w:rsid w:val="009B1873"/>
    <w:rsid w:val="009B18EE"/>
    <w:rsid w:val="009B1D0A"/>
    <w:rsid w:val="009B1F94"/>
    <w:rsid w:val="009B2182"/>
    <w:rsid w:val="009B2404"/>
    <w:rsid w:val="009B32C3"/>
    <w:rsid w:val="009B4E70"/>
    <w:rsid w:val="009B5090"/>
    <w:rsid w:val="009B5190"/>
    <w:rsid w:val="009B5931"/>
    <w:rsid w:val="009B62CC"/>
    <w:rsid w:val="009B63A3"/>
    <w:rsid w:val="009C21BC"/>
    <w:rsid w:val="009C2C10"/>
    <w:rsid w:val="009C2FE5"/>
    <w:rsid w:val="009C3E4E"/>
    <w:rsid w:val="009C6362"/>
    <w:rsid w:val="009C7255"/>
    <w:rsid w:val="009C7CA0"/>
    <w:rsid w:val="009D0CD4"/>
    <w:rsid w:val="009D1284"/>
    <w:rsid w:val="009D1519"/>
    <w:rsid w:val="009D3199"/>
    <w:rsid w:val="009D3596"/>
    <w:rsid w:val="009D38A7"/>
    <w:rsid w:val="009D4B94"/>
    <w:rsid w:val="009D791D"/>
    <w:rsid w:val="009E2904"/>
    <w:rsid w:val="009E3000"/>
    <w:rsid w:val="009E58F3"/>
    <w:rsid w:val="009E5A12"/>
    <w:rsid w:val="009E5CC9"/>
    <w:rsid w:val="009E5E94"/>
    <w:rsid w:val="009E7833"/>
    <w:rsid w:val="009F08DC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106C7"/>
    <w:rsid w:val="00A10B53"/>
    <w:rsid w:val="00A12224"/>
    <w:rsid w:val="00A127F0"/>
    <w:rsid w:val="00A13A05"/>
    <w:rsid w:val="00A13EFE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350E"/>
    <w:rsid w:val="00A2372B"/>
    <w:rsid w:val="00A23C9C"/>
    <w:rsid w:val="00A24CFF"/>
    <w:rsid w:val="00A25107"/>
    <w:rsid w:val="00A25422"/>
    <w:rsid w:val="00A257D0"/>
    <w:rsid w:val="00A25D1F"/>
    <w:rsid w:val="00A27397"/>
    <w:rsid w:val="00A2740C"/>
    <w:rsid w:val="00A27504"/>
    <w:rsid w:val="00A275F4"/>
    <w:rsid w:val="00A27DE2"/>
    <w:rsid w:val="00A303C5"/>
    <w:rsid w:val="00A3064B"/>
    <w:rsid w:val="00A31AD2"/>
    <w:rsid w:val="00A34384"/>
    <w:rsid w:val="00A357DC"/>
    <w:rsid w:val="00A3737E"/>
    <w:rsid w:val="00A40A2E"/>
    <w:rsid w:val="00A412FC"/>
    <w:rsid w:val="00A41EA9"/>
    <w:rsid w:val="00A4710B"/>
    <w:rsid w:val="00A471AC"/>
    <w:rsid w:val="00A502F3"/>
    <w:rsid w:val="00A522ED"/>
    <w:rsid w:val="00A5409D"/>
    <w:rsid w:val="00A545C4"/>
    <w:rsid w:val="00A555A5"/>
    <w:rsid w:val="00A5723B"/>
    <w:rsid w:val="00A60F11"/>
    <w:rsid w:val="00A61407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07ED"/>
    <w:rsid w:val="00AC1F86"/>
    <w:rsid w:val="00AC29A6"/>
    <w:rsid w:val="00AC3D54"/>
    <w:rsid w:val="00AC4644"/>
    <w:rsid w:val="00AC4691"/>
    <w:rsid w:val="00AC4A02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441D"/>
    <w:rsid w:val="00AD5BC5"/>
    <w:rsid w:val="00AD5FCF"/>
    <w:rsid w:val="00AD607F"/>
    <w:rsid w:val="00AD69B4"/>
    <w:rsid w:val="00AD7042"/>
    <w:rsid w:val="00AD72F7"/>
    <w:rsid w:val="00AE2687"/>
    <w:rsid w:val="00AE2A54"/>
    <w:rsid w:val="00AE4961"/>
    <w:rsid w:val="00AE4F36"/>
    <w:rsid w:val="00AE589F"/>
    <w:rsid w:val="00AF06C0"/>
    <w:rsid w:val="00AF1DA3"/>
    <w:rsid w:val="00AF2410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8C7"/>
    <w:rsid w:val="00B06C76"/>
    <w:rsid w:val="00B07385"/>
    <w:rsid w:val="00B0760A"/>
    <w:rsid w:val="00B07928"/>
    <w:rsid w:val="00B100D1"/>
    <w:rsid w:val="00B106F3"/>
    <w:rsid w:val="00B10FB8"/>
    <w:rsid w:val="00B1188E"/>
    <w:rsid w:val="00B1554F"/>
    <w:rsid w:val="00B16B11"/>
    <w:rsid w:val="00B171BA"/>
    <w:rsid w:val="00B178B1"/>
    <w:rsid w:val="00B20290"/>
    <w:rsid w:val="00B20684"/>
    <w:rsid w:val="00B209F2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D92"/>
    <w:rsid w:val="00B33099"/>
    <w:rsid w:val="00B33941"/>
    <w:rsid w:val="00B3509E"/>
    <w:rsid w:val="00B37537"/>
    <w:rsid w:val="00B406FE"/>
    <w:rsid w:val="00B40950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D90"/>
    <w:rsid w:val="00B624F7"/>
    <w:rsid w:val="00B62815"/>
    <w:rsid w:val="00B62FD2"/>
    <w:rsid w:val="00B639D5"/>
    <w:rsid w:val="00B64465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5CB7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5722"/>
    <w:rsid w:val="00B90436"/>
    <w:rsid w:val="00B91006"/>
    <w:rsid w:val="00B918C5"/>
    <w:rsid w:val="00B92841"/>
    <w:rsid w:val="00B94FF7"/>
    <w:rsid w:val="00B955E2"/>
    <w:rsid w:val="00B95922"/>
    <w:rsid w:val="00B96197"/>
    <w:rsid w:val="00B96E38"/>
    <w:rsid w:val="00B973BC"/>
    <w:rsid w:val="00B97BA5"/>
    <w:rsid w:val="00B97D79"/>
    <w:rsid w:val="00B97E8B"/>
    <w:rsid w:val="00BA0665"/>
    <w:rsid w:val="00BA0AF3"/>
    <w:rsid w:val="00BA4423"/>
    <w:rsid w:val="00BA5EA6"/>
    <w:rsid w:val="00BB3C36"/>
    <w:rsid w:val="00BB50D2"/>
    <w:rsid w:val="00BB5737"/>
    <w:rsid w:val="00BB6D2E"/>
    <w:rsid w:val="00BB720E"/>
    <w:rsid w:val="00BB78DB"/>
    <w:rsid w:val="00BC080A"/>
    <w:rsid w:val="00BC25D3"/>
    <w:rsid w:val="00BC26A8"/>
    <w:rsid w:val="00BC2FEB"/>
    <w:rsid w:val="00BC41D8"/>
    <w:rsid w:val="00BC4659"/>
    <w:rsid w:val="00BC46F9"/>
    <w:rsid w:val="00BC4B6E"/>
    <w:rsid w:val="00BC5075"/>
    <w:rsid w:val="00BC513E"/>
    <w:rsid w:val="00BC6806"/>
    <w:rsid w:val="00BC6966"/>
    <w:rsid w:val="00BC7603"/>
    <w:rsid w:val="00BD06E9"/>
    <w:rsid w:val="00BD2098"/>
    <w:rsid w:val="00BD25A4"/>
    <w:rsid w:val="00BD294A"/>
    <w:rsid w:val="00BD304A"/>
    <w:rsid w:val="00BD5401"/>
    <w:rsid w:val="00BD7181"/>
    <w:rsid w:val="00BD7F3B"/>
    <w:rsid w:val="00BE30B6"/>
    <w:rsid w:val="00BE3418"/>
    <w:rsid w:val="00BE5A94"/>
    <w:rsid w:val="00BE5E9C"/>
    <w:rsid w:val="00BE64E9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A1D"/>
    <w:rsid w:val="00BF6ACB"/>
    <w:rsid w:val="00BF6BE5"/>
    <w:rsid w:val="00BF7BF2"/>
    <w:rsid w:val="00C00560"/>
    <w:rsid w:val="00C00AD3"/>
    <w:rsid w:val="00C02879"/>
    <w:rsid w:val="00C02F52"/>
    <w:rsid w:val="00C03480"/>
    <w:rsid w:val="00C0398B"/>
    <w:rsid w:val="00C03A3A"/>
    <w:rsid w:val="00C03B41"/>
    <w:rsid w:val="00C0408B"/>
    <w:rsid w:val="00C041EE"/>
    <w:rsid w:val="00C053D5"/>
    <w:rsid w:val="00C06479"/>
    <w:rsid w:val="00C067A4"/>
    <w:rsid w:val="00C06CBF"/>
    <w:rsid w:val="00C07134"/>
    <w:rsid w:val="00C0730D"/>
    <w:rsid w:val="00C108BC"/>
    <w:rsid w:val="00C11964"/>
    <w:rsid w:val="00C12704"/>
    <w:rsid w:val="00C12CA9"/>
    <w:rsid w:val="00C12E12"/>
    <w:rsid w:val="00C12F8F"/>
    <w:rsid w:val="00C1364F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296B"/>
    <w:rsid w:val="00C3313B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932"/>
    <w:rsid w:val="00C40DC4"/>
    <w:rsid w:val="00C41E18"/>
    <w:rsid w:val="00C427D6"/>
    <w:rsid w:val="00C448CB"/>
    <w:rsid w:val="00C451D2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FDE"/>
    <w:rsid w:val="00C62533"/>
    <w:rsid w:val="00C62680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1909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A5C"/>
    <w:rsid w:val="00C95C3F"/>
    <w:rsid w:val="00CA01F7"/>
    <w:rsid w:val="00CA0F81"/>
    <w:rsid w:val="00CA310B"/>
    <w:rsid w:val="00CA371C"/>
    <w:rsid w:val="00CA4170"/>
    <w:rsid w:val="00CA4942"/>
    <w:rsid w:val="00CA527F"/>
    <w:rsid w:val="00CA5355"/>
    <w:rsid w:val="00CA54F8"/>
    <w:rsid w:val="00CA647D"/>
    <w:rsid w:val="00CA7166"/>
    <w:rsid w:val="00CA77B8"/>
    <w:rsid w:val="00CB0565"/>
    <w:rsid w:val="00CB0658"/>
    <w:rsid w:val="00CB0D4D"/>
    <w:rsid w:val="00CB0F12"/>
    <w:rsid w:val="00CB4689"/>
    <w:rsid w:val="00CB526C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4491"/>
    <w:rsid w:val="00CD5ACB"/>
    <w:rsid w:val="00CD5FCA"/>
    <w:rsid w:val="00CD6174"/>
    <w:rsid w:val="00CD6435"/>
    <w:rsid w:val="00CD6C59"/>
    <w:rsid w:val="00CD7FC1"/>
    <w:rsid w:val="00CE13CE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32A3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2408"/>
    <w:rsid w:val="00D3369D"/>
    <w:rsid w:val="00D344FA"/>
    <w:rsid w:val="00D345F6"/>
    <w:rsid w:val="00D34B4F"/>
    <w:rsid w:val="00D34D7E"/>
    <w:rsid w:val="00D3681D"/>
    <w:rsid w:val="00D37B73"/>
    <w:rsid w:val="00D40617"/>
    <w:rsid w:val="00D4088C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944"/>
    <w:rsid w:val="00D53BAE"/>
    <w:rsid w:val="00D53F04"/>
    <w:rsid w:val="00D54226"/>
    <w:rsid w:val="00D54B38"/>
    <w:rsid w:val="00D55E51"/>
    <w:rsid w:val="00D5607E"/>
    <w:rsid w:val="00D608E2"/>
    <w:rsid w:val="00D6175E"/>
    <w:rsid w:val="00D618F5"/>
    <w:rsid w:val="00D61E06"/>
    <w:rsid w:val="00D6248C"/>
    <w:rsid w:val="00D62E22"/>
    <w:rsid w:val="00D632E3"/>
    <w:rsid w:val="00D64AA7"/>
    <w:rsid w:val="00D65D84"/>
    <w:rsid w:val="00D66871"/>
    <w:rsid w:val="00D66BE1"/>
    <w:rsid w:val="00D70233"/>
    <w:rsid w:val="00D71023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267"/>
    <w:rsid w:val="00DA3CD9"/>
    <w:rsid w:val="00DA4020"/>
    <w:rsid w:val="00DA5154"/>
    <w:rsid w:val="00DA6600"/>
    <w:rsid w:val="00DA68D1"/>
    <w:rsid w:val="00DA6903"/>
    <w:rsid w:val="00DA7B05"/>
    <w:rsid w:val="00DB02D9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680"/>
    <w:rsid w:val="00DC3ABD"/>
    <w:rsid w:val="00DC4853"/>
    <w:rsid w:val="00DC73CD"/>
    <w:rsid w:val="00DC7DE8"/>
    <w:rsid w:val="00DD2900"/>
    <w:rsid w:val="00DD3539"/>
    <w:rsid w:val="00DD3D59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457B"/>
    <w:rsid w:val="00DF5B2E"/>
    <w:rsid w:val="00DF65DC"/>
    <w:rsid w:val="00DF6BD6"/>
    <w:rsid w:val="00DF768E"/>
    <w:rsid w:val="00DF7A64"/>
    <w:rsid w:val="00E00ACF"/>
    <w:rsid w:val="00E01DB2"/>
    <w:rsid w:val="00E0314F"/>
    <w:rsid w:val="00E04458"/>
    <w:rsid w:val="00E047D0"/>
    <w:rsid w:val="00E0539B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2BD"/>
    <w:rsid w:val="00E206A4"/>
    <w:rsid w:val="00E22411"/>
    <w:rsid w:val="00E22970"/>
    <w:rsid w:val="00E23250"/>
    <w:rsid w:val="00E23A29"/>
    <w:rsid w:val="00E24C04"/>
    <w:rsid w:val="00E25389"/>
    <w:rsid w:val="00E25C90"/>
    <w:rsid w:val="00E25F76"/>
    <w:rsid w:val="00E266BA"/>
    <w:rsid w:val="00E267B9"/>
    <w:rsid w:val="00E26BE2"/>
    <w:rsid w:val="00E26E18"/>
    <w:rsid w:val="00E27C30"/>
    <w:rsid w:val="00E3053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37A4"/>
    <w:rsid w:val="00E539E4"/>
    <w:rsid w:val="00E54360"/>
    <w:rsid w:val="00E55523"/>
    <w:rsid w:val="00E55889"/>
    <w:rsid w:val="00E55B9D"/>
    <w:rsid w:val="00E56C2E"/>
    <w:rsid w:val="00E57052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6F3"/>
    <w:rsid w:val="00E71891"/>
    <w:rsid w:val="00E71938"/>
    <w:rsid w:val="00E71941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6445"/>
    <w:rsid w:val="00E867B0"/>
    <w:rsid w:val="00E907EA"/>
    <w:rsid w:val="00E90CA7"/>
    <w:rsid w:val="00E91511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FCD"/>
    <w:rsid w:val="00EA668F"/>
    <w:rsid w:val="00EB0D41"/>
    <w:rsid w:val="00EB1D59"/>
    <w:rsid w:val="00EB2A15"/>
    <w:rsid w:val="00EB32A5"/>
    <w:rsid w:val="00EB3F57"/>
    <w:rsid w:val="00EB52CA"/>
    <w:rsid w:val="00EB5A3C"/>
    <w:rsid w:val="00EB5C64"/>
    <w:rsid w:val="00EB6423"/>
    <w:rsid w:val="00EB6848"/>
    <w:rsid w:val="00EC00EB"/>
    <w:rsid w:val="00EC018B"/>
    <w:rsid w:val="00EC1105"/>
    <w:rsid w:val="00EC1A98"/>
    <w:rsid w:val="00EC1CF4"/>
    <w:rsid w:val="00EC237D"/>
    <w:rsid w:val="00EC3564"/>
    <w:rsid w:val="00EC3C2C"/>
    <w:rsid w:val="00EC5BE0"/>
    <w:rsid w:val="00EC6935"/>
    <w:rsid w:val="00EC755F"/>
    <w:rsid w:val="00ED0056"/>
    <w:rsid w:val="00ED194A"/>
    <w:rsid w:val="00ED254E"/>
    <w:rsid w:val="00ED268F"/>
    <w:rsid w:val="00ED27EA"/>
    <w:rsid w:val="00ED31B2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3277"/>
    <w:rsid w:val="00EE343F"/>
    <w:rsid w:val="00EE3693"/>
    <w:rsid w:val="00EE36C8"/>
    <w:rsid w:val="00EE3956"/>
    <w:rsid w:val="00EE4E1F"/>
    <w:rsid w:val="00EE5D81"/>
    <w:rsid w:val="00EE6B2F"/>
    <w:rsid w:val="00EE6CE0"/>
    <w:rsid w:val="00EF15C5"/>
    <w:rsid w:val="00EF19CE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169D"/>
    <w:rsid w:val="00F11BB1"/>
    <w:rsid w:val="00F11FC5"/>
    <w:rsid w:val="00F1256D"/>
    <w:rsid w:val="00F12892"/>
    <w:rsid w:val="00F12F9A"/>
    <w:rsid w:val="00F130D0"/>
    <w:rsid w:val="00F133E7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3AA5"/>
    <w:rsid w:val="00F23C07"/>
    <w:rsid w:val="00F23D8F"/>
    <w:rsid w:val="00F240D1"/>
    <w:rsid w:val="00F25847"/>
    <w:rsid w:val="00F268B0"/>
    <w:rsid w:val="00F2739E"/>
    <w:rsid w:val="00F276DA"/>
    <w:rsid w:val="00F332AB"/>
    <w:rsid w:val="00F343E2"/>
    <w:rsid w:val="00F354F8"/>
    <w:rsid w:val="00F35CFE"/>
    <w:rsid w:val="00F361E4"/>
    <w:rsid w:val="00F36256"/>
    <w:rsid w:val="00F36A69"/>
    <w:rsid w:val="00F36BC9"/>
    <w:rsid w:val="00F372F5"/>
    <w:rsid w:val="00F3767C"/>
    <w:rsid w:val="00F41588"/>
    <w:rsid w:val="00F41711"/>
    <w:rsid w:val="00F434AC"/>
    <w:rsid w:val="00F4379A"/>
    <w:rsid w:val="00F43895"/>
    <w:rsid w:val="00F44C35"/>
    <w:rsid w:val="00F45D33"/>
    <w:rsid w:val="00F47143"/>
    <w:rsid w:val="00F47415"/>
    <w:rsid w:val="00F47FF9"/>
    <w:rsid w:val="00F50A70"/>
    <w:rsid w:val="00F51DB3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910"/>
    <w:rsid w:val="00F74ED8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910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2C74"/>
    <w:rsid w:val="00F93826"/>
    <w:rsid w:val="00F94571"/>
    <w:rsid w:val="00F948BB"/>
    <w:rsid w:val="00F95023"/>
    <w:rsid w:val="00F9527E"/>
    <w:rsid w:val="00F95781"/>
    <w:rsid w:val="00F96819"/>
    <w:rsid w:val="00F96FD7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B15F3"/>
    <w:rsid w:val="00FB1E1F"/>
    <w:rsid w:val="00FB2B80"/>
    <w:rsid w:val="00FB329D"/>
    <w:rsid w:val="00FB414D"/>
    <w:rsid w:val="00FB43A6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D81"/>
    <w:rsid w:val="00FE39A5"/>
    <w:rsid w:val="00FE43E3"/>
    <w:rsid w:val="00FE4A8F"/>
    <w:rsid w:val="00FE61DB"/>
    <w:rsid w:val="00FE68A2"/>
    <w:rsid w:val="00FE7C03"/>
    <w:rsid w:val="00FF0839"/>
    <w:rsid w:val="00FF0A9E"/>
    <w:rsid w:val="00FF0E38"/>
    <w:rsid w:val="00FF0F36"/>
    <w:rsid w:val="00FF1815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28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63132"/>
    <w:pPr>
      <w:keepNext/>
      <w:shd w:val="clear" w:color="auto" w:fill="FFFFFF"/>
      <w:tabs>
        <w:tab w:val="left" w:pos="1134"/>
      </w:tabs>
      <w:spacing w:after="0"/>
      <w:ind w:left="567"/>
      <w:textAlignment w:val="baseline"/>
      <w:outlineLvl w:val="1"/>
    </w:pPr>
    <w:rPr>
      <w:rFonts w:ascii="Arial" w:eastAsia="Calibri" w:hAnsi="Arial" w:cs="Arial"/>
      <w:bCs/>
      <w:iCs/>
      <w:spacing w:val="2"/>
      <w:sz w:val="24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1D201F"/>
    <w:pPr>
      <w:widowControl w:val="0"/>
      <w:tabs>
        <w:tab w:val="left" w:pos="851"/>
        <w:tab w:val="left" w:pos="9072"/>
      </w:tabs>
      <w:spacing w:before="12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link w:val="ad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rsid w:val="0084651D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c">
    <w:name w:val="Основной текст с отступом Знак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e">
    <w:name w:val="Формула"/>
    <w:basedOn w:val="a"/>
    <w:link w:val="aff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f">
    <w:name w:val="Формула Знак"/>
    <w:link w:val="afe"/>
    <w:locked/>
    <w:rsid w:val="0021724F"/>
    <w:rPr>
      <w:sz w:val="28"/>
      <w:szCs w:val="24"/>
      <w:lang w:val="en-US"/>
    </w:rPr>
  </w:style>
  <w:style w:type="paragraph" w:customStyle="1" w:styleId="aff0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1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2">
    <w:name w:val="Подпись_где_справа"/>
    <w:basedOn w:val="a"/>
    <w:link w:val="aff3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4">
    <w:name w:val="Номер_формулы_без_знаменателя"/>
    <w:basedOn w:val="a"/>
    <w:next w:val="a"/>
    <w:link w:val="aff5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3">
    <w:name w:val="Подпись_где_справа Знак"/>
    <w:link w:val="aff2"/>
    <w:locked/>
    <w:rsid w:val="00725B64"/>
    <w:rPr>
      <w:sz w:val="28"/>
      <w:szCs w:val="24"/>
    </w:rPr>
  </w:style>
  <w:style w:type="character" w:customStyle="1" w:styleId="aff5">
    <w:name w:val="Номер_формулы_без_знаменателя Знак"/>
    <w:link w:val="aff4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6">
    <w:name w:val="annotation reference"/>
    <w:basedOn w:val="a0"/>
    <w:rsid w:val="009A2015"/>
    <w:rPr>
      <w:sz w:val="16"/>
      <w:szCs w:val="16"/>
    </w:rPr>
  </w:style>
  <w:style w:type="paragraph" w:styleId="aff7">
    <w:name w:val="annotation text"/>
    <w:basedOn w:val="a"/>
    <w:link w:val="aff8"/>
    <w:rsid w:val="009A2015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9A2015"/>
  </w:style>
  <w:style w:type="paragraph" w:styleId="aff9">
    <w:name w:val="annotation subject"/>
    <w:basedOn w:val="aff7"/>
    <w:next w:val="aff7"/>
    <w:link w:val="affa"/>
    <w:rsid w:val="009A2015"/>
    <w:rPr>
      <w:b/>
      <w:bCs/>
    </w:rPr>
  </w:style>
  <w:style w:type="character" w:customStyle="1" w:styleId="affa">
    <w:name w:val="Тема примечания Знак"/>
    <w:basedOn w:val="aff8"/>
    <w:link w:val="aff9"/>
    <w:rsid w:val="009A2015"/>
    <w:rPr>
      <w:b/>
      <w:bCs/>
    </w:rPr>
  </w:style>
  <w:style w:type="paragraph" w:styleId="affb">
    <w:name w:val="Revision"/>
    <w:hidden/>
    <w:uiPriority w:val="99"/>
    <w:semiHidden/>
    <w:rsid w:val="0096256D"/>
    <w:rPr>
      <w:sz w:val="28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6F502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2"/>
      </w:numPr>
    </w:pPr>
  </w:style>
  <w:style w:type="numbering" w:customStyle="1" w:styleId="a4">
    <w:name w:val="11111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47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46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8045D-1824-48A2-B39D-FAD78AAB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10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16997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Айгерим АН. Ныгыметуллакызы</cp:lastModifiedBy>
  <cp:revision>55</cp:revision>
  <cp:lastPrinted>2020-03-11T05:03:00Z</cp:lastPrinted>
  <dcterms:created xsi:type="dcterms:W3CDTF">2019-05-24T10:12:00Z</dcterms:created>
  <dcterms:modified xsi:type="dcterms:W3CDTF">2020-03-11T11:07:00Z</dcterms:modified>
</cp:coreProperties>
</file>